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23C" w:rsidRDefault="00A4323C" w:rsidP="00A4323C">
      <w:pPr>
        <w:widowControl/>
        <w:spacing w:line="600" w:lineRule="exact"/>
        <w:jc w:val="left"/>
        <w:rPr>
          <w:rFonts w:ascii="方正黑体_GBK" w:eastAsia="方正黑体_GBK"/>
          <w:kern w:val="0"/>
          <w:sz w:val="32"/>
          <w:szCs w:val="32"/>
        </w:rPr>
      </w:pPr>
      <w:r>
        <w:rPr>
          <w:rFonts w:ascii="方正黑体_GBK" w:eastAsia="方正黑体_GBK" w:hint="eastAsia"/>
          <w:kern w:val="0"/>
          <w:sz w:val="32"/>
          <w:szCs w:val="32"/>
        </w:rPr>
        <w:t>附件3</w:t>
      </w:r>
    </w:p>
    <w:p w:rsidR="00A4323C" w:rsidRDefault="00A4323C" w:rsidP="00A4323C">
      <w:pPr>
        <w:spacing w:line="560" w:lineRule="exact"/>
        <w:jc w:val="center"/>
        <w:rPr>
          <w:rFonts w:eastAsia="方正大标宋简体"/>
          <w:sz w:val="44"/>
          <w:szCs w:val="44"/>
        </w:rPr>
      </w:pPr>
      <w:r>
        <w:rPr>
          <w:rFonts w:eastAsia="方正大标宋简体" w:hint="eastAsia"/>
          <w:bCs/>
          <w:sz w:val="32"/>
          <w:szCs w:val="32"/>
        </w:rPr>
        <w:t>南京公用发展股份有限公司公开招聘岗位信息一览表</w:t>
      </w:r>
    </w:p>
    <w:tbl>
      <w:tblPr>
        <w:tblpPr w:leftFromText="180" w:rightFromText="180" w:vertAnchor="text" w:horzAnchor="margin" w:tblpXSpec="center" w:tblpY="384"/>
        <w:tblW w:w="15213" w:type="dxa"/>
        <w:jc w:val="center"/>
        <w:tblLook w:val="04A0" w:firstRow="1" w:lastRow="0" w:firstColumn="1" w:lastColumn="0" w:noHBand="0" w:noVBand="1"/>
      </w:tblPr>
      <w:tblGrid>
        <w:gridCol w:w="570"/>
        <w:gridCol w:w="606"/>
        <w:gridCol w:w="705"/>
        <w:gridCol w:w="6753"/>
        <w:gridCol w:w="6579"/>
      </w:tblGrid>
      <w:tr w:rsidR="00A4323C" w:rsidTr="00243AA0">
        <w:trPr>
          <w:trHeight w:val="9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Default="00A4323C" w:rsidP="00243AA0">
            <w:pPr>
              <w:widowControl/>
              <w:adjustRightInd w:val="0"/>
              <w:snapToGrid w:val="0"/>
              <w:spacing w:line="260" w:lineRule="exact"/>
              <w:jc w:val="center"/>
              <w:rPr>
                <w:rFonts w:eastAsia="黑体"/>
                <w:kern w:val="0"/>
                <w:sz w:val="24"/>
              </w:rPr>
            </w:pPr>
            <w:r>
              <w:rPr>
                <w:rFonts w:eastAsia="黑体" w:hint="eastAsia"/>
                <w:kern w:val="0"/>
                <w:sz w:val="24"/>
              </w:rPr>
              <w:t>序号</w:t>
            </w:r>
          </w:p>
        </w:tc>
        <w:tc>
          <w:tcPr>
            <w:tcW w:w="606" w:type="dxa"/>
            <w:tcBorders>
              <w:top w:val="single" w:sz="4" w:space="0" w:color="auto"/>
              <w:left w:val="nil"/>
              <w:bottom w:val="single" w:sz="4" w:space="0" w:color="auto"/>
              <w:right w:val="single" w:sz="4" w:space="0" w:color="auto"/>
            </w:tcBorders>
            <w:shd w:val="clear" w:color="auto" w:fill="auto"/>
            <w:vAlign w:val="center"/>
          </w:tcPr>
          <w:p w:rsidR="00A4323C" w:rsidRDefault="00A4323C" w:rsidP="00243AA0">
            <w:pPr>
              <w:widowControl/>
              <w:adjustRightInd w:val="0"/>
              <w:snapToGrid w:val="0"/>
              <w:spacing w:line="260" w:lineRule="exact"/>
              <w:jc w:val="center"/>
              <w:rPr>
                <w:rFonts w:eastAsia="黑体"/>
                <w:kern w:val="0"/>
                <w:sz w:val="24"/>
              </w:rPr>
            </w:pPr>
            <w:r>
              <w:rPr>
                <w:rFonts w:eastAsia="黑体" w:hint="eastAsia"/>
                <w:kern w:val="0"/>
                <w:sz w:val="24"/>
              </w:rPr>
              <w:t>岗</w:t>
            </w:r>
            <w:r>
              <w:rPr>
                <w:rFonts w:eastAsia="黑体"/>
                <w:kern w:val="0"/>
                <w:sz w:val="24"/>
              </w:rPr>
              <w:t xml:space="preserve">  </w:t>
            </w:r>
            <w:r>
              <w:rPr>
                <w:rFonts w:eastAsia="黑体" w:hint="eastAsia"/>
                <w:kern w:val="0"/>
                <w:sz w:val="24"/>
              </w:rPr>
              <w:t>位</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Default="00A4323C" w:rsidP="00243AA0">
            <w:pPr>
              <w:widowControl/>
              <w:adjustRightInd w:val="0"/>
              <w:snapToGrid w:val="0"/>
              <w:spacing w:line="260" w:lineRule="exact"/>
              <w:jc w:val="center"/>
              <w:rPr>
                <w:rFonts w:eastAsia="黑体"/>
                <w:kern w:val="0"/>
                <w:sz w:val="24"/>
              </w:rPr>
            </w:pPr>
            <w:r>
              <w:rPr>
                <w:rFonts w:eastAsia="黑体" w:hint="eastAsia"/>
                <w:kern w:val="0"/>
                <w:sz w:val="24"/>
              </w:rPr>
              <w:t>人数</w:t>
            </w:r>
          </w:p>
        </w:tc>
        <w:tc>
          <w:tcPr>
            <w:tcW w:w="6753" w:type="dxa"/>
            <w:tcBorders>
              <w:top w:val="single" w:sz="4" w:space="0" w:color="auto"/>
              <w:left w:val="nil"/>
              <w:bottom w:val="single" w:sz="4" w:space="0" w:color="auto"/>
              <w:right w:val="single" w:sz="4" w:space="0" w:color="auto"/>
            </w:tcBorders>
            <w:vAlign w:val="center"/>
          </w:tcPr>
          <w:p w:rsidR="00A4323C" w:rsidRDefault="00A4323C" w:rsidP="00243AA0">
            <w:pPr>
              <w:widowControl/>
              <w:adjustRightInd w:val="0"/>
              <w:snapToGrid w:val="0"/>
              <w:spacing w:line="260" w:lineRule="exact"/>
              <w:jc w:val="center"/>
              <w:rPr>
                <w:rFonts w:eastAsia="黑体"/>
                <w:kern w:val="0"/>
                <w:sz w:val="24"/>
              </w:rPr>
            </w:pPr>
            <w:r>
              <w:rPr>
                <w:rFonts w:eastAsia="黑体" w:hint="eastAsia"/>
                <w:kern w:val="0"/>
                <w:sz w:val="24"/>
              </w:rPr>
              <w:t xml:space="preserve"> </w:t>
            </w:r>
            <w:r>
              <w:rPr>
                <w:rFonts w:eastAsia="黑体"/>
                <w:kern w:val="0"/>
                <w:sz w:val="24"/>
              </w:rPr>
              <w:t xml:space="preserve">  </w:t>
            </w:r>
            <w:r>
              <w:rPr>
                <w:rFonts w:eastAsia="黑体" w:hint="eastAsia"/>
                <w:kern w:val="0"/>
                <w:sz w:val="24"/>
              </w:rPr>
              <w:t>任职条件</w:t>
            </w: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Default="00A4323C" w:rsidP="00243AA0">
            <w:pPr>
              <w:widowControl/>
              <w:adjustRightInd w:val="0"/>
              <w:snapToGrid w:val="0"/>
              <w:spacing w:line="260" w:lineRule="exact"/>
              <w:jc w:val="center"/>
              <w:rPr>
                <w:rFonts w:eastAsia="黑体"/>
                <w:kern w:val="0"/>
                <w:sz w:val="24"/>
              </w:rPr>
            </w:pPr>
            <w:r>
              <w:rPr>
                <w:rFonts w:eastAsia="黑体" w:hint="eastAsia"/>
                <w:kern w:val="0"/>
                <w:sz w:val="24"/>
              </w:rPr>
              <w:t>主要职责</w:t>
            </w:r>
          </w:p>
        </w:tc>
      </w:tr>
      <w:tr w:rsidR="00A4323C" w:rsidRPr="00324821" w:rsidTr="00243AA0">
        <w:trPr>
          <w:trHeight w:val="5978"/>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324821" w:rsidRDefault="00A4323C" w:rsidP="00243AA0">
            <w:pPr>
              <w:widowControl/>
              <w:adjustRightInd w:val="0"/>
              <w:snapToGrid w:val="0"/>
              <w:spacing w:line="260" w:lineRule="exact"/>
              <w:jc w:val="center"/>
              <w:rPr>
                <w:rFonts w:ascii="方正仿宋_GBK" w:eastAsia="方正仿宋_GBK" w:hAnsi="方正仿宋_GBK" w:cs="方正仿宋_GBK"/>
                <w:b/>
                <w:bCs/>
                <w:kern w:val="0"/>
                <w:sz w:val="24"/>
              </w:rPr>
            </w:pPr>
            <w:r w:rsidRPr="00324821">
              <w:rPr>
                <w:rFonts w:ascii="方正仿宋_GBK" w:eastAsia="方正仿宋_GBK" w:hAnsi="方正仿宋_GBK" w:cs="方正仿宋_GBK" w:hint="eastAsia"/>
                <w:b/>
                <w:bCs/>
                <w:kern w:val="0"/>
                <w:sz w:val="24"/>
              </w:rPr>
              <w:t>1</w:t>
            </w:r>
          </w:p>
        </w:tc>
        <w:tc>
          <w:tcPr>
            <w:tcW w:w="606" w:type="dxa"/>
            <w:tcBorders>
              <w:top w:val="single" w:sz="4" w:space="0" w:color="auto"/>
              <w:left w:val="nil"/>
              <w:bottom w:val="single" w:sz="4" w:space="0" w:color="auto"/>
              <w:right w:val="single" w:sz="4" w:space="0" w:color="auto"/>
            </w:tcBorders>
            <w:shd w:val="clear" w:color="auto" w:fill="auto"/>
            <w:vAlign w:val="center"/>
          </w:tcPr>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南京公用股权基金投资平台</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color w:val="000000"/>
                <w:sz w:val="24"/>
              </w:rPr>
            </w:pPr>
            <w:r w:rsidRPr="00324821">
              <w:rPr>
                <w:rFonts w:ascii="方正仿宋_GBK" w:eastAsia="方正仿宋_GBK" w:hAnsi="方正仿宋_GBK" w:cs="方正仿宋_GBK" w:hint="eastAsia"/>
                <w:b/>
                <w:bCs/>
                <w:color w:val="000000"/>
                <w:sz w:val="24"/>
              </w:rPr>
              <w:t>投融</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color w:val="000000"/>
                <w:sz w:val="24"/>
              </w:rPr>
            </w:pPr>
            <w:r w:rsidRPr="00324821">
              <w:rPr>
                <w:rFonts w:ascii="方正仿宋_GBK" w:eastAsia="方正仿宋_GBK" w:hAnsi="方正仿宋_GBK" w:cs="方正仿宋_GBK" w:hint="eastAsia"/>
                <w:b/>
                <w:bCs/>
                <w:color w:val="000000"/>
                <w:sz w:val="24"/>
              </w:rPr>
              <w:t>资副</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color w:val="000000"/>
                <w:sz w:val="24"/>
              </w:rPr>
            </w:pPr>
            <w:r w:rsidRPr="00324821">
              <w:rPr>
                <w:rFonts w:ascii="方正仿宋_GBK" w:eastAsia="方正仿宋_GBK" w:hAnsi="方正仿宋_GBK" w:cs="方正仿宋_GBK" w:hint="eastAsia"/>
                <w:b/>
                <w:bCs/>
                <w:color w:val="000000"/>
                <w:sz w:val="24"/>
              </w:rPr>
              <w:t>总经</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color w:val="000000"/>
                <w:sz w:val="24"/>
              </w:rPr>
            </w:pPr>
            <w:r w:rsidRPr="00324821">
              <w:rPr>
                <w:rFonts w:ascii="方正仿宋_GBK" w:eastAsia="方正仿宋_GBK" w:hAnsi="方正仿宋_GBK" w:cs="方正仿宋_GBK" w:hint="eastAsia"/>
                <w:b/>
                <w:bCs/>
                <w:color w:val="000000"/>
                <w:sz w:val="24"/>
              </w:rPr>
              <w:t>理</w:t>
            </w:r>
          </w:p>
          <w:p w:rsidR="00A4323C" w:rsidRPr="00324821" w:rsidRDefault="00A4323C" w:rsidP="00243AA0">
            <w:pPr>
              <w:widowControl/>
              <w:adjustRightInd w:val="0"/>
              <w:snapToGrid w:val="0"/>
              <w:spacing w:line="260" w:lineRule="exact"/>
              <w:jc w:val="center"/>
              <w:rPr>
                <w:rFonts w:ascii="方正仿宋_GBK" w:eastAsia="方正仿宋_GBK" w:hAnsi="方正仿宋_GBK" w:cs="方正仿宋_GBK"/>
                <w:b/>
                <w:bCs/>
                <w:kern w:val="0"/>
                <w:sz w:val="24"/>
              </w:rPr>
            </w:pP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324821" w:rsidRDefault="00A4323C" w:rsidP="00243AA0">
            <w:pPr>
              <w:widowControl/>
              <w:adjustRightInd w:val="0"/>
              <w:snapToGrid w:val="0"/>
              <w:spacing w:line="260" w:lineRule="exact"/>
              <w:jc w:val="center"/>
              <w:rPr>
                <w:rFonts w:ascii="方正仿宋_GBK" w:eastAsia="方正仿宋_GBK" w:hAnsi="方正仿宋_GBK" w:cs="方正仿宋_GBK"/>
                <w:b/>
                <w:bCs/>
                <w:kern w:val="0"/>
                <w:sz w:val="24"/>
              </w:rPr>
            </w:pPr>
            <w:r w:rsidRPr="00324821">
              <w:rPr>
                <w:rFonts w:ascii="方正仿宋_GBK" w:eastAsia="方正仿宋_GBK" w:hAnsi="方正仿宋_GBK" w:cs="方正仿宋_GBK" w:hint="eastAsia"/>
                <w:b/>
                <w:bCs/>
                <w:kern w:val="0"/>
                <w:sz w:val="24"/>
              </w:rPr>
              <w:t>1</w:t>
            </w:r>
          </w:p>
        </w:tc>
        <w:tc>
          <w:tcPr>
            <w:tcW w:w="6753" w:type="dxa"/>
            <w:tcBorders>
              <w:top w:val="single" w:sz="4" w:space="0" w:color="auto"/>
              <w:left w:val="nil"/>
              <w:bottom w:val="single" w:sz="4" w:space="0" w:color="auto"/>
              <w:right w:val="single" w:sz="4" w:space="0" w:color="auto"/>
            </w:tcBorders>
            <w:vAlign w:val="center"/>
          </w:tcPr>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（1）年龄应在40岁及以下(1981年12月31日后出生)。</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（2）研究生及以上学历，金融、投资及财务相关专业。</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（3）具备基金从业资格。</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（4）全职。</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（5）最近五年不得从事与私募基金管理相冲突的业务;不存在重大失信记录。</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6）最近三年未在因违反相关法律法规、自律规则被基金业协会注销登记或不予登记机构担任法定代表人、执行事务合伙人（委派代表）、负有责任的高管人员，或者作为实际控制人、普通合伙人、主要出资人。</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szCs w:val="21"/>
              </w:rPr>
              <w:t>（7）应当具备3年以上股权投资、创业投资等相关工作经历，应提供其在曾任职机构主导的至少2起投资于未上市企业股权的项目证明材料，所有项目初始投资金额合计原则上不低于1,000万。其中，主导作用是</w:t>
            </w:r>
            <w:proofErr w:type="gramStart"/>
            <w:r w:rsidRPr="00324821">
              <w:rPr>
                <w:rFonts w:ascii="方正仿宋_GBK" w:eastAsia="方正仿宋_GBK" w:hAnsi="方正仿宋_GBK" w:cs="方正仿宋_GBK" w:hint="eastAsia"/>
                <w:szCs w:val="21"/>
              </w:rPr>
              <w:t>指相关</w:t>
            </w:r>
            <w:proofErr w:type="gramEnd"/>
            <w:r w:rsidRPr="00324821">
              <w:rPr>
                <w:rFonts w:ascii="方正仿宋_GBK" w:eastAsia="方正仿宋_GBK" w:hAnsi="方正仿宋_GBK" w:cs="方正仿宋_GBK" w:hint="eastAsia"/>
                <w:szCs w:val="21"/>
              </w:rPr>
              <w:t>人员参与了尽职调查、投资决策等重要环节，并发挥了关键性作用。投资项目证明材料应完整体现尽职调查、投资决策、工商确权、项目退出（如有）等各个环节，包括但不限于签章齐全的尽职调查报告（</w:t>
            </w:r>
            <w:proofErr w:type="gramStart"/>
            <w:r w:rsidRPr="00324821">
              <w:rPr>
                <w:rFonts w:ascii="方正仿宋_GBK" w:eastAsia="方正仿宋_GBK" w:hAnsi="方正仿宋_GBK" w:cs="方正仿宋_GBK" w:hint="eastAsia"/>
                <w:szCs w:val="21"/>
              </w:rPr>
              <w:t>需原任职</w:t>
            </w:r>
            <w:proofErr w:type="gramEnd"/>
            <w:r w:rsidRPr="00324821">
              <w:rPr>
                <w:rFonts w:ascii="方正仿宋_GBK" w:eastAsia="方正仿宋_GBK" w:hAnsi="方正仿宋_GBK" w:cs="方正仿宋_GBK" w:hint="eastAsia"/>
                <w:szCs w:val="21"/>
              </w:rPr>
              <w:t>机构公章）、</w:t>
            </w:r>
            <w:proofErr w:type="gramStart"/>
            <w:r w:rsidRPr="00324821">
              <w:rPr>
                <w:rFonts w:ascii="方正仿宋_GBK" w:eastAsia="方正仿宋_GBK" w:hAnsi="方正仿宋_GBK" w:cs="方正仿宋_GBK" w:hint="eastAsia"/>
                <w:szCs w:val="21"/>
              </w:rPr>
              <w:t>投决会</w:t>
            </w:r>
            <w:proofErr w:type="gramEnd"/>
            <w:r w:rsidRPr="00324821">
              <w:rPr>
                <w:rFonts w:ascii="方正仿宋_GBK" w:eastAsia="方正仿宋_GBK" w:hAnsi="方正仿宋_GBK" w:cs="方正仿宋_GBK" w:hint="eastAsia"/>
                <w:szCs w:val="21"/>
              </w:rPr>
              <w:t>决议（</w:t>
            </w:r>
            <w:proofErr w:type="gramStart"/>
            <w:r w:rsidRPr="00324821">
              <w:rPr>
                <w:rFonts w:ascii="方正仿宋_GBK" w:eastAsia="方正仿宋_GBK" w:hAnsi="方正仿宋_GBK" w:cs="方正仿宋_GBK" w:hint="eastAsia"/>
                <w:szCs w:val="21"/>
              </w:rPr>
              <w:t>原则上需原任职</w:t>
            </w:r>
            <w:proofErr w:type="gramEnd"/>
            <w:r w:rsidRPr="00324821">
              <w:rPr>
                <w:rFonts w:ascii="方正仿宋_GBK" w:eastAsia="方正仿宋_GBK" w:hAnsi="方正仿宋_GBK" w:cs="方正仿宋_GBK" w:hint="eastAsia"/>
                <w:szCs w:val="21"/>
              </w:rPr>
              <w:t>机构公章）、投资标的确权材料、股权转让协议或协会认可的其他材料。【个人股权投资、投向国家禁止或限制性行业的股权投资、投向与私募基金管理相冲突行业的股权投资、作为投资者参与的项目投资等其他无法体现投资能力或不属于股权投资的项目材料，原则上不作为股权类投资经验证明材料】。</w:t>
            </w: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046B87" w:rsidRDefault="00A4323C" w:rsidP="00243AA0">
            <w:pPr>
              <w:adjustRightInd w:val="0"/>
              <w:snapToGrid w:val="0"/>
              <w:spacing w:line="260" w:lineRule="exact"/>
              <w:rPr>
                <w:rFonts w:ascii="方正仿宋_GBK" w:eastAsia="方正仿宋_GBK" w:hAnsi="方正仿宋_GBK" w:cs="方正仿宋_GBK"/>
                <w:color w:val="000000"/>
                <w:szCs w:val="21"/>
              </w:rPr>
            </w:pPr>
            <w:r w:rsidRPr="00046B87">
              <w:rPr>
                <w:rFonts w:ascii="方正仿宋_GBK" w:eastAsia="方正仿宋_GBK" w:hAnsi="方正仿宋_GBK" w:cs="方正仿宋_GBK" w:hint="eastAsia"/>
                <w:color w:val="000000"/>
                <w:szCs w:val="21"/>
              </w:rPr>
              <w:t>（1）负责投资规划制定，协助总经理制定公司年度、中期、长期投资规划。</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046B87">
              <w:rPr>
                <w:rFonts w:ascii="方正仿宋_GBK" w:eastAsia="方正仿宋_GBK" w:hAnsi="方正仿宋_GBK" w:cs="方正仿宋_GBK" w:hint="eastAsia"/>
                <w:color w:val="000000"/>
                <w:szCs w:val="21"/>
              </w:rPr>
              <w:t>（2）负责公司项目库的建立。收集相关项目，根据行业及发展阶段对基本信息进行整理，形成项目库。</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w:t>
            </w:r>
            <w:r>
              <w:rPr>
                <w:rFonts w:ascii="方正仿宋_GBK" w:eastAsia="方正仿宋_GBK" w:hAnsi="方正仿宋_GBK" w:cs="方正仿宋_GBK" w:hint="eastAsia"/>
                <w:color w:val="000000"/>
                <w:szCs w:val="21"/>
              </w:rPr>
              <w:t>3</w:t>
            </w:r>
            <w:r w:rsidRPr="00324821">
              <w:rPr>
                <w:rFonts w:ascii="方正仿宋_GBK" w:eastAsia="方正仿宋_GBK" w:hAnsi="方正仿宋_GBK" w:cs="方正仿宋_GBK" w:hint="eastAsia"/>
                <w:color w:val="000000"/>
                <w:szCs w:val="21"/>
              </w:rPr>
              <w:t>）负责对外项目投资</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①项目初选与立项：对项目信息进行初步</w:t>
            </w:r>
            <w:proofErr w:type="gramStart"/>
            <w:r w:rsidRPr="00324821">
              <w:rPr>
                <w:rFonts w:ascii="方正仿宋_GBK" w:eastAsia="方正仿宋_GBK" w:hAnsi="方正仿宋_GBK" w:cs="方正仿宋_GBK" w:hint="eastAsia"/>
                <w:color w:val="000000"/>
                <w:szCs w:val="21"/>
              </w:rPr>
              <w:t>研</w:t>
            </w:r>
            <w:proofErr w:type="gramEnd"/>
            <w:r w:rsidRPr="00324821">
              <w:rPr>
                <w:rFonts w:ascii="方正仿宋_GBK" w:eastAsia="方正仿宋_GBK" w:hAnsi="方正仿宋_GBK" w:cs="方正仿宋_GBK" w:hint="eastAsia"/>
                <w:color w:val="000000"/>
                <w:szCs w:val="21"/>
              </w:rPr>
              <w:t>判，对</w:t>
            </w:r>
            <w:proofErr w:type="gramStart"/>
            <w:r w:rsidRPr="00324821">
              <w:rPr>
                <w:rFonts w:ascii="方正仿宋_GBK" w:eastAsia="方正仿宋_GBK" w:hAnsi="方正仿宋_GBK" w:cs="方正仿宋_GBK" w:hint="eastAsia"/>
                <w:color w:val="000000"/>
                <w:szCs w:val="21"/>
              </w:rPr>
              <w:t>研</w:t>
            </w:r>
            <w:proofErr w:type="gramEnd"/>
            <w:r w:rsidRPr="00324821">
              <w:rPr>
                <w:rFonts w:ascii="方正仿宋_GBK" w:eastAsia="方正仿宋_GBK" w:hAnsi="方正仿宋_GBK" w:cs="方正仿宋_GBK" w:hint="eastAsia"/>
                <w:color w:val="000000"/>
                <w:szCs w:val="21"/>
              </w:rPr>
              <w:t>判后的项目进行初步的尽职走访调查；对初步走访调查后的可行项目，编写可行性报告进行项目立项。</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②尽职调查、商务谈判、估值决策：对立项后的项目进行全面的尽职调查。根据结果进行商务谈判，整理形成投资建议书，交由</w:t>
            </w:r>
            <w:proofErr w:type="gramStart"/>
            <w:r w:rsidRPr="00324821">
              <w:rPr>
                <w:rFonts w:ascii="方正仿宋_GBK" w:eastAsia="方正仿宋_GBK" w:hAnsi="方正仿宋_GBK" w:cs="方正仿宋_GBK" w:hint="eastAsia"/>
                <w:color w:val="000000"/>
                <w:szCs w:val="21"/>
              </w:rPr>
              <w:t>公司投委会</w:t>
            </w:r>
            <w:proofErr w:type="gramEnd"/>
            <w:r w:rsidRPr="00324821">
              <w:rPr>
                <w:rFonts w:ascii="方正仿宋_GBK" w:eastAsia="方正仿宋_GBK" w:hAnsi="方正仿宋_GBK" w:cs="方正仿宋_GBK" w:hint="eastAsia"/>
                <w:color w:val="000000"/>
                <w:szCs w:val="21"/>
              </w:rPr>
              <w:t>决策。</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③投资：根据</w:t>
            </w:r>
            <w:proofErr w:type="gramStart"/>
            <w:r w:rsidRPr="00324821">
              <w:rPr>
                <w:rFonts w:ascii="方正仿宋_GBK" w:eastAsia="方正仿宋_GBK" w:hAnsi="方正仿宋_GBK" w:cs="方正仿宋_GBK" w:hint="eastAsia"/>
                <w:color w:val="000000"/>
                <w:szCs w:val="21"/>
              </w:rPr>
              <w:t>公司投委会</w:t>
            </w:r>
            <w:proofErr w:type="gramEnd"/>
            <w:r w:rsidRPr="00324821">
              <w:rPr>
                <w:rFonts w:ascii="方正仿宋_GBK" w:eastAsia="方正仿宋_GBK" w:hAnsi="方正仿宋_GBK" w:cs="方正仿宋_GBK" w:hint="eastAsia"/>
                <w:color w:val="000000"/>
                <w:szCs w:val="21"/>
              </w:rPr>
              <w:t>的决议，跟踪相关合作协议签订、投资资金的到位以及相关工商注册信息的变更等。</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④投后管理：对公司已投项目落实投后管理，对项目退出方式进行论证、谈判，整理形成投资退出建议书，交由</w:t>
            </w:r>
            <w:proofErr w:type="gramStart"/>
            <w:r w:rsidRPr="00324821">
              <w:rPr>
                <w:rFonts w:ascii="方正仿宋_GBK" w:eastAsia="方正仿宋_GBK" w:hAnsi="方正仿宋_GBK" w:cs="方正仿宋_GBK" w:hint="eastAsia"/>
                <w:color w:val="000000"/>
                <w:szCs w:val="21"/>
              </w:rPr>
              <w:t>公司投委会</w:t>
            </w:r>
            <w:proofErr w:type="gramEnd"/>
            <w:r w:rsidRPr="00324821">
              <w:rPr>
                <w:rFonts w:ascii="方正仿宋_GBK" w:eastAsia="方正仿宋_GBK" w:hAnsi="方正仿宋_GBK" w:cs="方正仿宋_GBK" w:hint="eastAsia"/>
                <w:color w:val="000000"/>
                <w:szCs w:val="21"/>
              </w:rPr>
              <w:t>决策。</w:t>
            </w:r>
          </w:p>
          <w:p w:rsidR="00A4323C"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⑤与项目投资相关的其他事务：根据公司要求以及项目投资过程中的实际情况，处理相关项目投资面临的问题。</w:t>
            </w:r>
          </w:p>
          <w:p w:rsidR="00A4323C" w:rsidRPr="00046B87" w:rsidRDefault="00A4323C" w:rsidP="00243AA0">
            <w:pPr>
              <w:adjustRightInd w:val="0"/>
              <w:snapToGrid w:val="0"/>
              <w:spacing w:line="260" w:lineRule="exact"/>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w:t>
            </w:r>
            <w:r w:rsidRPr="00046B87">
              <w:rPr>
                <w:rFonts w:ascii="方正仿宋_GBK" w:eastAsia="方正仿宋_GBK" w:hAnsi="方正仿宋_GBK" w:cs="方正仿宋_GBK" w:hint="eastAsia"/>
                <w:color w:val="000000"/>
                <w:szCs w:val="21"/>
              </w:rPr>
              <w:t>4）负责产业基金的资金募集工作。</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046B87">
              <w:rPr>
                <w:rFonts w:ascii="方正仿宋_GBK" w:eastAsia="方正仿宋_GBK" w:hAnsi="方正仿宋_GBK" w:cs="方正仿宋_GBK" w:hint="eastAsia"/>
                <w:color w:val="000000"/>
                <w:szCs w:val="21"/>
              </w:rPr>
              <w:t>（5）涉及投融资工作的其他安排。</w:t>
            </w:r>
          </w:p>
        </w:tc>
      </w:tr>
      <w:tr w:rsidR="00A4323C" w:rsidTr="00243AA0">
        <w:trPr>
          <w:trHeight w:val="7218"/>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324821" w:rsidRDefault="00A4323C" w:rsidP="00243AA0">
            <w:pPr>
              <w:widowControl/>
              <w:adjustRightInd w:val="0"/>
              <w:snapToGrid w:val="0"/>
              <w:spacing w:line="260" w:lineRule="exact"/>
              <w:jc w:val="center"/>
              <w:rPr>
                <w:rFonts w:ascii="方正仿宋_GBK" w:eastAsia="方正仿宋_GBK" w:hAnsi="方正仿宋_GBK" w:cs="方正仿宋_GBK"/>
                <w:b/>
                <w:bCs/>
                <w:kern w:val="0"/>
                <w:sz w:val="24"/>
              </w:rPr>
            </w:pPr>
            <w:r w:rsidRPr="00324821">
              <w:rPr>
                <w:rFonts w:ascii="方正仿宋_GBK" w:eastAsia="方正仿宋_GBK" w:hAnsi="方正仿宋_GBK" w:cs="方正仿宋_GBK" w:hint="eastAsia"/>
                <w:b/>
                <w:bCs/>
                <w:kern w:val="0"/>
                <w:sz w:val="24"/>
              </w:rPr>
              <w:lastRenderedPageBreak/>
              <w:t>2</w:t>
            </w:r>
          </w:p>
        </w:tc>
        <w:tc>
          <w:tcPr>
            <w:tcW w:w="606" w:type="dxa"/>
            <w:tcBorders>
              <w:top w:val="single" w:sz="4" w:space="0" w:color="auto"/>
              <w:left w:val="nil"/>
              <w:bottom w:val="single" w:sz="4" w:space="0" w:color="auto"/>
              <w:right w:val="single" w:sz="4" w:space="0" w:color="auto"/>
            </w:tcBorders>
            <w:shd w:val="clear" w:color="auto" w:fill="auto"/>
            <w:vAlign w:val="center"/>
          </w:tcPr>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南京公用股权基金投资平台</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sz w:val="24"/>
              </w:rPr>
            </w:pPr>
            <w:r w:rsidRPr="00324821">
              <w:rPr>
                <w:rFonts w:ascii="方正仿宋_GBK" w:eastAsia="方正仿宋_GBK" w:hAnsi="方正仿宋_GBK" w:cs="方正仿宋_GBK" w:hint="eastAsia"/>
                <w:b/>
                <w:bCs/>
                <w:sz w:val="24"/>
              </w:rPr>
              <w:t>风控</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sz w:val="24"/>
              </w:rPr>
            </w:pPr>
            <w:r w:rsidRPr="00324821">
              <w:rPr>
                <w:rFonts w:ascii="方正仿宋_GBK" w:eastAsia="方正仿宋_GBK" w:hAnsi="方正仿宋_GBK" w:cs="方正仿宋_GBK" w:hint="eastAsia"/>
                <w:b/>
                <w:bCs/>
                <w:sz w:val="24"/>
              </w:rPr>
              <w:t>副总</w:t>
            </w:r>
          </w:p>
          <w:p w:rsidR="00A4323C" w:rsidRPr="00324821" w:rsidRDefault="00A4323C" w:rsidP="00243AA0">
            <w:pPr>
              <w:adjustRightInd w:val="0"/>
              <w:snapToGrid w:val="0"/>
              <w:spacing w:line="260" w:lineRule="exact"/>
              <w:jc w:val="center"/>
              <w:rPr>
                <w:rFonts w:ascii="方正仿宋_GBK" w:eastAsia="方正仿宋_GBK" w:hAnsi="方正仿宋_GBK" w:cs="方正仿宋_GBK"/>
                <w:b/>
                <w:bCs/>
                <w:kern w:val="0"/>
                <w:sz w:val="24"/>
              </w:rPr>
            </w:pPr>
            <w:r w:rsidRPr="00324821">
              <w:rPr>
                <w:rFonts w:ascii="方正仿宋_GBK" w:eastAsia="方正仿宋_GBK" w:hAnsi="方正仿宋_GBK" w:cs="方正仿宋_GBK" w:hint="eastAsia"/>
                <w:b/>
                <w:bCs/>
                <w:sz w:val="24"/>
              </w:rPr>
              <w:t>经理</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324821" w:rsidRDefault="00A4323C" w:rsidP="00243AA0">
            <w:pPr>
              <w:widowControl/>
              <w:adjustRightInd w:val="0"/>
              <w:snapToGrid w:val="0"/>
              <w:spacing w:line="260" w:lineRule="exact"/>
              <w:jc w:val="center"/>
              <w:rPr>
                <w:rFonts w:ascii="方正仿宋_GBK" w:eastAsia="方正仿宋_GBK" w:hAnsi="方正仿宋_GBK" w:cs="方正仿宋_GBK"/>
                <w:b/>
                <w:bCs/>
                <w:kern w:val="0"/>
                <w:sz w:val="24"/>
              </w:rPr>
            </w:pPr>
            <w:r w:rsidRPr="00324821">
              <w:rPr>
                <w:rFonts w:ascii="方正仿宋_GBK" w:eastAsia="方正仿宋_GBK" w:hAnsi="方正仿宋_GBK" w:cs="方正仿宋_GBK" w:hint="eastAsia"/>
                <w:b/>
                <w:bCs/>
                <w:kern w:val="0"/>
                <w:sz w:val="24"/>
              </w:rPr>
              <w:t>1</w:t>
            </w:r>
          </w:p>
        </w:tc>
        <w:tc>
          <w:tcPr>
            <w:tcW w:w="6753" w:type="dxa"/>
            <w:tcBorders>
              <w:top w:val="single" w:sz="4" w:space="0" w:color="auto"/>
              <w:left w:val="nil"/>
              <w:bottom w:val="single" w:sz="4" w:space="0" w:color="auto"/>
              <w:right w:val="single" w:sz="4" w:space="0" w:color="auto"/>
            </w:tcBorders>
            <w:vAlign w:val="center"/>
          </w:tcPr>
          <w:p w:rsidR="00A4323C" w:rsidRPr="00324821" w:rsidRDefault="00A4323C" w:rsidP="00243AA0">
            <w:pPr>
              <w:adjustRightInd w:val="0"/>
              <w:snapToGrid w:val="0"/>
              <w:spacing w:line="260" w:lineRule="exac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（1）年龄应在40岁及以下(1981年12月31日后出生)。</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 xml:space="preserve">（2）研究生及以上学历，金融、投资、法律及财务相关专业。                                          </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（3）具备基金从业资格。</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（4）全职。</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（5）最近五年不得从事与私募基金管理相冲突的业务;不存在重大失信记录。</w:t>
            </w:r>
          </w:p>
          <w:p w:rsidR="00A4323C" w:rsidRPr="00324821" w:rsidRDefault="00A4323C" w:rsidP="00243AA0">
            <w:pPr>
              <w:tabs>
                <w:tab w:val="left" w:pos="1760"/>
              </w:tabs>
              <w:adjustRightInd w:val="0"/>
              <w:snapToGrid w:val="0"/>
              <w:spacing w:line="260" w:lineRule="exact"/>
              <w:jc w:val="left"/>
              <w:rPr>
                <w:rFonts w:ascii="方正仿宋_GBK" w:eastAsia="方正仿宋_GBK" w:hAnsi="方正仿宋_GBK" w:cs="方正仿宋_GBK"/>
                <w:szCs w:val="21"/>
              </w:rPr>
            </w:pPr>
            <w:r w:rsidRPr="00324821">
              <w:rPr>
                <w:rFonts w:ascii="方正仿宋_GBK" w:eastAsia="方正仿宋_GBK" w:hAnsi="方正仿宋_GBK" w:cs="方正仿宋_GBK" w:hint="eastAsia"/>
                <w:szCs w:val="21"/>
              </w:rPr>
              <w:t>（6）最近三年未在因违反相关法律法规、自律规则被基金业协会注销登记或不予登记机构担任法定代表人、执行事务合伙人（委派代表）、负有责任的高管人员，或者作为实际控制人、普通合伙人、主要出资人。</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szCs w:val="21"/>
              </w:rPr>
              <w:t>（7）应当具备三年与合</w:t>
            </w:r>
            <w:proofErr w:type="gramStart"/>
            <w:r w:rsidRPr="00324821">
              <w:rPr>
                <w:rFonts w:ascii="方正仿宋_GBK" w:eastAsia="方正仿宋_GBK" w:hAnsi="方正仿宋_GBK" w:cs="方正仿宋_GBK" w:hint="eastAsia"/>
                <w:szCs w:val="21"/>
              </w:rPr>
              <w:t>规风控相关</w:t>
            </w:r>
            <w:proofErr w:type="gramEnd"/>
            <w:r w:rsidRPr="00324821">
              <w:rPr>
                <w:rFonts w:ascii="方正仿宋_GBK" w:eastAsia="方正仿宋_GBK" w:hAnsi="方正仿宋_GBK" w:cs="方正仿宋_GBK" w:hint="eastAsia"/>
                <w:szCs w:val="21"/>
              </w:rPr>
              <w:t>的工作经历，在合</w:t>
            </w:r>
            <w:proofErr w:type="gramStart"/>
            <w:r w:rsidRPr="00324821">
              <w:rPr>
                <w:rFonts w:ascii="方正仿宋_GBK" w:eastAsia="方正仿宋_GBK" w:hAnsi="方正仿宋_GBK" w:cs="方正仿宋_GBK" w:hint="eastAsia"/>
                <w:szCs w:val="21"/>
              </w:rPr>
              <w:t>规风控方面</w:t>
            </w:r>
            <w:proofErr w:type="gramEnd"/>
            <w:r w:rsidRPr="00324821">
              <w:rPr>
                <w:rFonts w:ascii="方正仿宋_GBK" w:eastAsia="方正仿宋_GBK" w:hAnsi="方正仿宋_GBK" w:cs="方正仿宋_GBK" w:hint="eastAsia"/>
                <w:szCs w:val="21"/>
              </w:rPr>
              <w:t>具备较强的专业能力与实操经验，满足以下至少一个条件：（a）在私募基金行业担任过合</w:t>
            </w:r>
            <w:proofErr w:type="gramStart"/>
            <w:r w:rsidRPr="00324821">
              <w:rPr>
                <w:rFonts w:ascii="方正仿宋_GBK" w:eastAsia="方正仿宋_GBK" w:hAnsi="方正仿宋_GBK" w:cs="方正仿宋_GBK" w:hint="eastAsia"/>
                <w:szCs w:val="21"/>
              </w:rPr>
              <w:t>规风控法务</w:t>
            </w:r>
            <w:proofErr w:type="gramEnd"/>
            <w:r w:rsidRPr="00324821">
              <w:rPr>
                <w:rFonts w:ascii="方正仿宋_GBK" w:eastAsia="方正仿宋_GBK" w:hAnsi="方正仿宋_GBK" w:cs="方正仿宋_GBK" w:hint="eastAsia"/>
                <w:szCs w:val="21"/>
              </w:rPr>
              <w:t>职务，参与过私募基金的设立、投资、管理与退出，熟悉私募基金的全流程风险把控；（b）在银行、保险、信托、证券、基金等金融机构担任过合</w:t>
            </w:r>
            <w:proofErr w:type="gramStart"/>
            <w:r w:rsidRPr="00324821">
              <w:rPr>
                <w:rFonts w:ascii="方正仿宋_GBK" w:eastAsia="方正仿宋_GBK" w:hAnsi="方正仿宋_GBK" w:cs="方正仿宋_GBK" w:hint="eastAsia"/>
                <w:szCs w:val="21"/>
              </w:rPr>
              <w:t>规风控法务</w:t>
            </w:r>
            <w:proofErr w:type="gramEnd"/>
            <w:r w:rsidRPr="00324821">
              <w:rPr>
                <w:rFonts w:ascii="方正仿宋_GBK" w:eastAsia="方正仿宋_GBK" w:hAnsi="方正仿宋_GBK" w:cs="方正仿宋_GBK" w:hint="eastAsia"/>
                <w:szCs w:val="21"/>
              </w:rPr>
              <w:t>职务，参与过银行信贷、</w:t>
            </w:r>
            <w:proofErr w:type="gramStart"/>
            <w:r w:rsidRPr="00324821">
              <w:rPr>
                <w:rFonts w:ascii="方正仿宋_GBK" w:eastAsia="方正仿宋_GBK" w:hAnsi="方正仿宋_GBK" w:cs="方正仿宋_GBK" w:hint="eastAsia"/>
                <w:szCs w:val="21"/>
              </w:rPr>
              <w:t>资管产品</w:t>
            </w:r>
            <w:proofErr w:type="gramEnd"/>
            <w:r w:rsidRPr="00324821">
              <w:rPr>
                <w:rFonts w:ascii="方正仿宋_GBK" w:eastAsia="方正仿宋_GBK" w:hAnsi="方正仿宋_GBK" w:cs="方正仿宋_GBK" w:hint="eastAsia"/>
                <w:szCs w:val="21"/>
              </w:rPr>
              <w:t>、直接投资、证券投资等业务环节的风险控制；（c）在投资公司或是一般公司的投资部（自有资金投资）担任</w:t>
            </w:r>
            <w:proofErr w:type="gramStart"/>
            <w:r w:rsidRPr="00324821">
              <w:rPr>
                <w:rFonts w:ascii="方正仿宋_GBK" w:eastAsia="方正仿宋_GBK" w:hAnsi="方正仿宋_GBK" w:cs="方正仿宋_GBK" w:hint="eastAsia"/>
                <w:szCs w:val="21"/>
              </w:rPr>
              <w:t>风控法务</w:t>
            </w:r>
            <w:proofErr w:type="gramEnd"/>
            <w:r w:rsidRPr="00324821">
              <w:rPr>
                <w:rFonts w:ascii="方正仿宋_GBK" w:eastAsia="方正仿宋_GBK" w:hAnsi="方正仿宋_GBK" w:cs="方正仿宋_GBK" w:hint="eastAsia"/>
                <w:szCs w:val="21"/>
              </w:rPr>
              <w:t>职务，参与过投资项目（股权投资或证券投资）的尽职调查、合同审查、投后管理、项目退出，熟悉投前、投中、投后各环节的风险把控；（d）具备会计师、审计师、律师的执业经历，具有会计师或律师执业资格，从事过与股权投资相关的会计业务或法律业务。</w:t>
            </w: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（1）负责搭建公司</w:t>
            </w:r>
            <w:proofErr w:type="gramStart"/>
            <w:r w:rsidRPr="00324821">
              <w:rPr>
                <w:rFonts w:ascii="方正仿宋_GBK" w:eastAsia="方正仿宋_GBK" w:hAnsi="方正仿宋_GBK" w:cs="方正仿宋_GBK" w:hint="eastAsia"/>
                <w:color w:val="000000"/>
                <w:szCs w:val="21"/>
              </w:rPr>
              <w:t>整体风控体系</w:t>
            </w:r>
            <w:proofErr w:type="gramEnd"/>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负责制定公司风险管理制度，并定期查补实施的风控制度的完整性、合理性、规范性并及时对其有效性进行检查和评估；负责与法律事务所、会计事务所（</w:t>
            </w:r>
            <w:proofErr w:type="gramStart"/>
            <w:r w:rsidRPr="00324821">
              <w:rPr>
                <w:rFonts w:ascii="方正仿宋_GBK" w:eastAsia="方正仿宋_GBK" w:hAnsi="方正仿宋_GBK" w:cs="方正仿宋_GBK" w:hint="eastAsia"/>
                <w:color w:val="000000"/>
                <w:szCs w:val="21"/>
              </w:rPr>
              <w:t>风控角度</w:t>
            </w:r>
            <w:proofErr w:type="gramEnd"/>
            <w:r w:rsidRPr="00324821">
              <w:rPr>
                <w:rFonts w:ascii="方正仿宋_GBK" w:eastAsia="方正仿宋_GBK" w:hAnsi="方正仿宋_GBK" w:cs="方正仿宋_GBK" w:hint="eastAsia"/>
                <w:color w:val="000000"/>
                <w:szCs w:val="21"/>
              </w:rPr>
              <w:t>）合作对接；负责公司整体运营的风险管控。</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（2）负责对公司及所管理的基金的合</w:t>
            </w:r>
            <w:proofErr w:type="gramStart"/>
            <w:r w:rsidRPr="00324821">
              <w:rPr>
                <w:rFonts w:ascii="方正仿宋_GBK" w:eastAsia="方正仿宋_GBK" w:hAnsi="方正仿宋_GBK" w:cs="方正仿宋_GBK" w:hint="eastAsia"/>
                <w:color w:val="000000"/>
                <w:szCs w:val="21"/>
              </w:rPr>
              <w:t>规</w:t>
            </w:r>
            <w:proofErr w:type="gramEnd"/>
            <w:r w:rsidRPr="00324821">
              <w:rPr>
                <w:rFonts w:ascii="方正仿宋_GBK" w:eastAsia="方正仿宋_GBK" w:hAnsi="方正仿宋_GBK" w:cs="方正仿宋_GBK" w:hint="eastAsia"/>
                <w:color w:val="000000"/>
                <w:szCs w:val="21"/>
              </w:rPr>
              <w:t>运行</w:t>
            </w:r>
            <w:proofErr w:type="gramStart"/>
            <w:r w:rsidRPr="00324821">
              <w:rPr>
                <w:rFonts w:ascii="方正仿宋_GBK" w:eastAsia="方正仿宋_GBK" w:hAnsi="方正仿宋_GBK" w:cs="方正仿宋_GBK" w:hint="eastAsia"/>
                <w:color w:val="000000"/>
                <w:szCs w:val="21"/>
              </w:rPr>
              <w:t>提供风控识别</w:t>
            </w:r>
            <w:proofErr w:type="gramEnd"/>
            <w:r w:rsidRPr="00324821">
              <w:rPr>
                <w:rFonts w:ascii="方正仿宋_GBK" w:eastAsia="方正仿宋_GBK" w:hAnsi="方正仿宋_GBK" w:cs="方正仿宋_GBK" w:hint="eastAsia"/>
                <w:color w:val="000000"/>
                <w:szCs w:val="21"/>
              </w:rPr>
              <w:t>、评估、分析与控制。</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（3）负责对项目投资的风险控制，负责对投资项目的资金募集、投资、管理、退出，四个环节的全面的风险管控。</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（4）配合做好公司相关内部审计工作。</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（5）负责做好公司其他相关风险管理工作。</w:t>
            </w:r>
          </w:p>
          <w:p w:rsidR="00A4323C" w:rsidRPr="00324821" w:rsidRDefault="00A4323C" w:rsidP="00243AA0">
            <w:pPr>
              <w:adjustRightInd w:val="0"/>
              <w:snapToGrid w:val="0"/>
              <w:spacing w:line="260" w:lineRule="exact"/>
              <w:rPr>
                <w:rFonts w:ascii="方正仿宋_GBK" w:eastAsia="方正仿宋_GBK" w:hAnsi="方正仿宋_GBK" w:cs="方正仿宋_GBK"/>
                <w:color w:val="000000"/>
                <w:szCs w:val="21"/>
              </w:rPr>
            </w:pPr>
            <w:r w:rsidRPr="00324821">
              <w:rPr>
                <w:rFonts w:ascii="方正仿宋_GBK" w:eastAsia="方正仿宋_GBK" w:hAnsi="方正仿宋_GBK" w:cs="方正仿宋_GBK" w:hint="eastAsia"/>
                <w:color w:val="000000"/>
                <w:szCs w:val="21"/>
              </w:rPr>
              <w:t>（6）做好公司安排的其他工作。</w:t>
            </w:r>
          </w:p>
          <w:p w:rsidR="00A4323C" w:rsidRPr="00324821" w:rsidRDefault="00A4323C" w:rsidP="00243AA0">
            <w:pPr>
              <w:adjustRightInd w:val="0"/>
              <w:snapToGrid w:val="0"/>
              <w:spacing w:line="260" w:lineRule="exact"/>
              <w:ind w:firstLineChars="200" w:firstLine="420"/>
              <w:rPr>
                <w:rFonts w:ascii="方正仿宋_GBK" w:eastAsia="方正仿宋_GBK" w:hAnsi="方正仿宋_GBK" w:cs="方正仿宋_GBK"/>
                <w:color w:val="000000"/>
                <w:szCs w:val="21"/>
              </w:rPr>
            </w:pPr>
          </w:p>
        </w:tc>
      </w:tr>
    </w:tbl>
    <w:p w:rsidR="00A4323C" w:rsidRDefault="00A4323C" w:rsidP="00A4323C">
      <w:pPr>
        <w:adjustRightInd w:val="0"/>
        <w:snapToGrid w:val="0"/>
        <w:spacing w:line="240" w:lineRule="atLeast"/>
        <w:jc w:val="center"/>
        <w:rPr>
          <w:rFonts w:ascii="方正仿宋_GBK" w:eastAsia="方正仿宋_GBK" w:hAnsi="方正仿宋_GBK" w:cs="方正仿宋_GBK"/>
          <w:bCs/>
          <w:sz w:val="32"/>
          <w:szCs w:val="32"/>
        </w:rPr>
      </w:pPr>
    </w:p>
    <w:p w:rsidR="00A4323C" w:rsidRDefault="00A4323C" w:rsidP="00145E80">
      <w:pPr>
        <w:spacing w:line="560" w:lineRule="exact"/>
        <w:rPr>
          <w:rFonts w:eastAsia="方正宋黑简体" w:hint="eastAsia"/>
          <w:bCs/>
          <w:sz w:val="32"/>
          <w:szCs w:val="32"/>
        </w:rPr>
      </w:pPr>
      <w:bookmarkStart w:id="0" w:name="_GoBack"/>
      <w:bookmarkEnd w:id="0"/>
    </w:p>
    <w:sectPr w:rsidR="00A4323C" w:rsidSect="00581D31">
      <w:footerReference w:type="default" r:id="rId6"/>
      <w:pgSz w:w="16838" w:h="11906" w:orient="landscape"/>
      <w:pgMar w:top="1797" w:right="1134" w:bottom="1797" w:left="1134"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27" w:rsidRDefault="00992827">
      <w:r>
        <w:separator/>
      </w:r>
    </w:p>
  </w:endnote>
  <w:endnote w:type="continuationSeparator" w:id="0">
    <w:p w:rsidR="00992827" w:rsidRDefault="0099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宋黑简体">
    <w:altName w:val="等线"/>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C3A" w:rsidRDefault="00A4323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0"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1445"/>
                      </a:xfrm>
                      <a:prstGeom prst="rect">
                        <a:avLst/>
                      </a:prstGeom>
                      <a:noFill/>
                      <a:ln w="6350">
                        <a:noFill/>
                      </a:ln>
                      <a:effectLst/>
                    </wps:spPr>
                    <wps:txbx>
                      <w:txbxContent>
                        <w:p w:rsidR="00905C3A" w:rsidRDefault="00A4323C">
                          <w:pPr>
                            <w:pStyle w:val="a3"/>
                            <w:rPr>
                              <w:rStyle w:val="a5"/>
                            </w:rPr>
                          </w:pPr>
                          <w:r>
                            <w:fldChar w:fldCharType="begin"/>
                          </w:r>
                          <w:r>
                            <w:rPr>
                              <w:rStyle w:val="a5"/>
                            </w:rPr>
                            <w:instrText xml:space="preserve">PAGE  </w:instrText>
                          </w:r>
                          <w:r>
                            <w:fldChar w:fldCharType="separate"/>
                          </w:r>
                          <w:r w:rsidR="00145E80">
                            <w:rPr>
                              <w:rStyle w:val="a5"/>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1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" filled="f" stroked="f" strokeweight=".5pt">
              <v:path arrowok="t"/>
              <v:textbox style="mso-fit-shape-to-text:t" inset="0,0,0,0">
                <w:txbxContent>
                  <w:p w:rsidR="00905C3A" w:rsidRDefault="00A4323C">
                    <w:pPr>
                      <w:pStyle w:val="a3"/>
                      <w:rPr>
                        <w:rStyle w:val="a5"/>
                      </w:rPr>
                    </w:pPr>
                    <w:r>
                      <w:fldChar w:fldCharType="begin"/>
                    </w:r>
                    <w:r>
                      <w:rPr>
                        <w:rStyle w:val="a5"/>
                      </w:rPr>
                      <w:instrText xml:space="preserve">PAGE  </w:instrText>
                    </w:r>
                    <w:r>
                      <w:fldChar w:fldCharType="separate"/>
                    </w:r>
                    <w:r w:rsidR="00145E80">
                      <w:rPr>
                        <w:rStyle w:val="a5"/>
                        <w:noProof/>
                      </w:rPr>
                      <w:t>- 2 -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27" w:rsidRDefault="00992827">
      <w:r>
        <w:separator/>
      </w:r>
    </w:p>
  </w:footnote>
  <w:footnote w:type="continuationSeparator" w:id="0">
    <w:p w:rsidR="00992827" w:rsidRDefault="0099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3C"/>
    <w:rsid w:val="00145E80"/>
    <w:rsid w:val="00826ED9"/>
    <w:rsid w:val="00992827"/>
    <w:rsid w:val="00A4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2780"/>
  <w15:chartTrackingRefBased/>
  <w15:docId w15:val="{0A4472EF-D17F-4EB4-BBF2-8D15393E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A4323C"/>
    <w:pPr>
      <w:tabs>
        <w:tab w:val="center" w:pos="4153"/>
        <w:tab w:val="right" w:pos="8306"/>
      </w:tabs>
      <w:snapToGrid w:val="0"/>
      <w:jc w:val="left"/>
    </w:pPr>
    <w:rPr>
      <w:sz w:val="18"/>
      <w:szCs w:val="18"/>
    </w:rPr>
  </w:style>
  <w:style w:type="character" w:customStyle="1" w:styleId="a4">
    <w:name w:val="页脚 字符"/>
    <w:basedOn w:val="a0"/>
    <w:link w:val="a3"/>
    <w:uiPriority w:val="99"/>
    <w:rsid w:val="00A4323C"/>
    <w:rPr>
      <w:rFonts w:ascii="Times New Roman" w:eastAsia="宋体" w:hAnsi="Times New Roman" w:cs="Times New Roman"/>
      <w:sz w:val="18"/>
      <w:szCs w:val="18"/>
    </w:rPr>
  </w:style>
  <w:style w:type="character" w:styleId="a5">
    <w:name w:val="page number"/>
    <w:basedOn w:val="a0"/>
    <w:qFormat/>
    <w:rsid w:val="00A4323C"/>
  </w:style>
  <w:style w:type="paragraph" w:styleId="a6">
    <w:name w:val="header"/>
    <w:basedOn w:val="a"/>
    <w:link w:val="a7"/>
    <w:uiPriority w:val="99"/>
    <w:unhideWhenUsed/>
    <w:rsid w:val="00145E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5E8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2022-11-02T00:20:00Z</dcterms:created>
  <dcterms:modified xsi:type="dcterms:W3CDTF">2022-11-02T00:20:00Z</dcterms:modified>
</cp:coreProperties>
</file>