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68B4E">
      <w:pPr>
        <w:snapToGrid w:val="0"/>
        <w:jc w:val="center"/>
        <w:rPr>
          <w:rFonts w:ascii="方正小标宋简体" w:hAnsi="Times New Roman" w:eastAsia="方正小标宋简体"/>
          <w:b/>
          <w:bCs/>
          <w:sz w:val="52"/>
          <w:szCs w:val="52"/>
        </w:rPr>
      </w:pPr>
    </w:p>
    <w:p w14:paraId="644DAC82">
      <w:pPr>
        <w:snapToGrid w:val="0"/>
        <w:jc w:val="center"/>
        <w:rPr>
          <w:rFonts w:ascii="方正小标宋简体" w:hAnsi="Times New Roman" w:eastAsia="方正小标宋简体"/>
          <w:b/>
          <w:bCs/>
          <w:sz w:val="52"/>
          <w:szCs w:val="52"/>
        </w:rPr>
      </w:pPr>
    </w:p>
    <w:p w14:paraId="5F9EF454">
      <w:pPr>
        <w:snapToGrid w:val="0"/>
        <w:jc w:val="center"/>
        <w:rPr>
          <w:rFonts w:ascii="方正小标宋_GBK" w:hAnsi="Times New Roman" w:eastAsia="方正小标宋_GBK"/>
          <w:bCs/>
          <w:sz w:val="52"/>
          <w:szCs w:val="52"/>
        </w:rPr>
      </w:pPr>
      <w:r>
        <w:rPr>
          <w:rFonts w:hint="eastAsia" w:ascii="方正小标宋_GBK" w:hAnsi="Times New Roman" w:eastAsia="方正小标宋_GBK"/>
          <w:bCs/>
          <w:sz w:val="52"/>
          <w:szCs w:val="52"/>
        </w:rPr>
        <w:t>南京干部测评与高层人才服务中心</w:t>
      </w:r>
    </w:p>
    <w:p w14:paraId="0CFAF3FC">
      <w:pPr>
        <w:snapToGrid w:val="0"/>
        <w:jc w:val="center"/>
        <w:rPr>
          <w:rFonts w:ascii="方正小标宋_GBK" w:hAnsi="Times New Roman" w:eastAsia="方正小标宋_GBK"/>
          <w:bCs/>
          <w:sz w:val="52"/>
          <w:szCs w:val="52"/>
        </w:rPr>
      </w:pPr>
      <w:r>
        <w:rPr>
          <w:rFonts w:hint="eastAsia" w:ascii="方正小标宋_GBK" w:hAnsi="Times New Roman" w:eastAsia="方正小标宋_GBK"/>
          <w:bCs/>
          <w:sz w:val="52"/>
          <w:szCs w:val="52"/>
        </w:rPr>
        <w:t>大额定期存款项目</w:t>
      </w:r>
    </w:p>
    <w:p w14:paraId="359848E7">
      <w:pPr>
        <w:spacing w:line="360" w:lineRule="auto"/>
        <w:jc w:val="center"/>
        <w:rPr>
          <w:rFonts w:ascii="Times New Roman" w:hAnsi="Times New Roman" w:eastAsia="宋体"/>
          <w:sz w:val="28"/>
          <w:szCs w:val="24"/>
        </w:rPr>
      </w:pPr>
    </w:p>
    <w:p w14:paraId="3B15B226">
      <w:pPr>
        <w:spacing w:line="360" w:lineRule="auto"/>
        <w:jc w:val="center"/>
        <w:rPr>
          <w:rFonts w:ascii="Times New Roman" w:hAnsi="Times New Roman" w:eastAsia="宋体"/>
          <w:sz w:val="28"/>
          <w:szCs w:val="24"/>
        </w:rPr>
      </w:pPr>
    </w:p>
    <w:p w14:paraId="1EABD705">
      <w:pPr>
        <w:spacing w:line="360" w:lineRule="auto"/>
        <w:jc w:val="center"/>
        <w:rPr>
          <w:rFonts w:ascii="方正小标宋_GBK" w:hAnsi="Times New Roman" w:eastAsia="方正小标宋_GBK"/>
          <w:bCs/>
          <w:sz w:val="72"/>
          <w:szCs w:val="72"/>
        </w:rPr>
      </w:pPr>
      <w:r>
        <w:rPr>
          <w:rFonts w:hint="eastAsia" w:ascii="方正小标宋_GBK" w:hAnsi="Times New Roman" w:eastAsia="方正小标宋_GBK"/>
          <w:bCs/>
          <w:sz w:val="72"/>
          <w:szCs w:val="72"/>
        </w:rPr>
        <w:t>招 标 文 件</w:t>
      </w:r>
    </w:p>
    <w:p w14:paraId="353C89DD">
      <w:pPr>
        <w:spacing w:line="360" w:lineRule="auto"/>
        <w:jc w:val="center"/>
        <w:rPr>
          <w:rFonts w:ascii="Times New Roman" w:hAnsi="Times New Roman" w:eastAsia="宋体"/>
          <w:sz w:val="28"/>
          <w:szCs w:val="24"/>
        </w:rPr>
      </w:pPr>
    </w:p>
    <w:p w14:paraId="0C60B9F4">
      <w:pPr>
        <w:spacing w:line="360" w:lineRule="auto"/>
        <w:jc w:val="center"/>
        <w:rPr>
          <w:rFonts w:ascii="Times New Roman" w:hAnsi="Times New Roman" w:eastAsia="宋体"/>
          <w:sz w:val="28"/>
          <w:szCs w:val="24"/>
        </w:rPr>
      </w:pPr>
    </w:p>
    <w:p w14:paraId="779693D3">
      <w:pPr>
        <w:spacing w:line="360" w:lineRule="auto"/>
        <w:jc w:val="center"/>
        <w:rPr>
          <w:rFonts w:ascii="Times New Roman" w:hAnsi="Times New Roman" w:eastAsia="宋体"/>
          <w:sz w:val="28"/>
          <w:szCs w:val="24"/>
        </w:rPr>
      </w:pPr>
    </w:p>
    <w:p w14:paraId="37AE5039">
      <w:pPr>
        <w:spacing w:line="360" w:lineRule="auto"/>
        <w:jc w:val="center"/>
        <w:rPr>
          <w:rFonts w:ascii="Times New Roman" w:hAnsi="Times New Roman" w:eastAsia="宋体"/>
          <w:sz w:val="28"/>
          <w:szCs w:val="24"/>
        </w:rPr>
      </w:pPr>
    </w:p>
    <w:p w14:paraId="6E376C7D">
      <w:pPr>
        <w:spacing w:line="360" w:lineRule="auto"/>
        <w:jc w:val="center"/>
        <w:rPr>
          <w:rFonts w:ascii="Times New Roman" w:hAnsi="Times New Roman" w:eastAsia="宋体"/>
          <w:sz w:val="28"/>
          <w:szCs w:val="24"/>
        </w:rPr>
      </w:pPr>
    </w:p>
    <w:p w14:paraId="5EC6639B">
      <w:pPr>
        <w:spacing w:line="360" w:lineRule="auto"/>
        <w:jc w:val="center"/>
        <w:rPr>
          <w:rFonts w:ascii="Times New Roman" w:hAnsi="Times New Roman" w:eastAsia="宋体"/>
          <w:sz w:val="28"/>
          <w:szCs w:val="24"/>
        </w:rPr>
      </w:pPr>
    </w:p>
    <w:p w14:paraId="5492AAC4">
      <w:pPr>
        <w:spacing w:line="360" w:lineRule="auto"/>
        <w:jc w:val="center"/>
        <w:rPr>
          <w:rFonts w:ascii="Times New Roman" w:hAnsi="Times New Roman" w:eastAsia="宋体"/>
          <w:sz w:val="28"/>
          <w:szCs w:val="24"/>
        </w:rPr>
      </w:pPr>
    </w:p>
    <w:p w14:paraId="364FEA7D">
      <w:pPr>
        <w:spacing w:line="360" w:lineRule="auto"/>
        <w:jc w:val="center"/>
        <w:rPr>
          <w:rFonts w:ascii="Times New Roman" w:hAnsi="Times New Roman" w:eastAsia="宋体"/>
          <w:sz w:val="28"/>
          <w:szCs w:val="24"/>
        </w:rPr>
      </w:pPr>
    </w:p>
    <w:p w14:paraId="15E23EAA">
      <w:pPr>
        <w:spacing w:line="360" w:lineRule="auto"/>
        <w:jc w:val="center"/>
        <w:rPr>
          <w:rFonts w:ascii="Times New Roman" w:hAnsi="Times New Roman" w:eastAsia="宋体"/>
          <w:sz w:val="28"/>
          <w:szCs w:val="24"/>
        </w:rPr>
      </w:pPr>
    </w:p>
    <w:p w14:paraId="7D195E62">
      <w:pPr>
        <w:spacing w:line="360" w:lineRule="auto"/>
        <w:jc w:val="center"/>
        <w:rPr>
          <w:rFonts w:ascii="方正楷体_GBK" w:hAnsi="Times New Roman" w:eastAsia="方正楷体_GBK"/>
          <w:sz w:val="36"/>
          <w:szCs w:val="36"/>
        </w:rPr>
      </w:pPr>
      <w:r>
        <w:rPr>
          <w:rFonts w:hint="eastAsia" w:ascii="方正楷体_GBK" w:hAnsi="Times New Roman" w:eastAsia="方正楷体_GBK"/>
          <w:sz w:val="36"/>
          <w:szCs w:val="36"/>
        </w:rPr>
        <w:t>南京干部测评与高层人才服务中心</w:t>
      </w:r>
    </w:p>
    <w:p w14:paraId="5CE1156F">
      <w:pPr>
        <w:spacing w:line="360" w:lineRule="auto"/>
        <w:jc w:val="center"/>
        <w:rPr>
          <w:rFonts w:ascii="方正楷体_GBK" w:hAnsi="Times New Roman" w:eastAsia="方正楷体_GBK"/>
          <w:sz w:val="36"/>
          <w:szCs w:val="36"/>
        </w:rPr>
      </w:pPr>
      <w:r>
        <w:rPr>
          <w:rFonts w:hint="eastAsia" w:ascii="方正楷体_GBK" w:hAnsi="Times New Roman" w:eastAsia="方正楷体_GBK"/>
          <w:sz w:val="36"/>
          <w:szCs w:val="36"/>
        </w:rPr>
        <w:t>202</w:t>
      </w:r>
      <w:r>
        <w:rPr>
          <w:rFonts w:hint="eastAsia" w:ascii="方正楷体_GBK" w:hAnsi="Times New Roman" w:eastAsia="方正楷体_GBK"/>
          <w:sz w:val="36"/>
          <w:szCs w:val="36"/>
          <w:lang w:val="en-US" w:eastAsia="zh-CN"/>
        </w:rPr>
        <w:t>6</w:t>
      </w:r>
      <w:r>
        <w:rPr>
          <w:rFonts w:hint="eastAsia" w:ascii="方正楷体_GBK" w:hAnsi="Times New Roman" w:eastAsia="方正楷体_GBK"/>
          <w:sz w:val="36"/>
          <w:szCs w:val="36"/>
        </w:rPr>
        <w:t>年1月</w:t>
      </w:r>
    </w:p>
    <w:p w14:paraId="55CAB2BD">
      <w:pPr>
        <w:jc w:val="center"/>
        <w:rPr>
          <w:rFonts w:ascii="Times New Roman" w:hAnsi="Times New Roman" w:eastAsia="宋体"/>
          <w:b/>
          <w:sz w:val="30"/>
          <w:szCs w:val="30"/>
        </w:rPr>
      </w:pPr>
    </w:p>
    <w:p w14:paraId="41BC6488">
      <w:pPr>
        <w:jc w:val="center"/>
        <w:rPr>
          <w:rFonts w:ascii="Times New Roman" w:hAnsi="Times New Roman" w:eastAsia="宋体"/>
          <w:b/>
          <w:sz w:val="30"/>
          <w:szCs w:val="30"/>
        </w:rPr>
      </w:pPr>
    </w:p>
    <w:p w14:paraId="55D671F5">
      <w:pPr>
        <w:rPr>
          <w:rFonts w:ascii="方正小标宋_GBK" w:hAnsi="Times New Roman" w:eastAsia="方正小标宋_GBK"/>
          <w:sz w:val="36"/>
          <w:szCs w:val="36"/>
        </w:rPr>
      </w:pPr>
    </w:p>
    <w:p w14:paraId="59C7691C">
      <w:pPr>
        <w:jc w:val="center"/>
        <w:rPr>
          <w:rFonts w:ascii="方正小标宋_GBK" w:hAnsi="Times New Roman" w:eastAsia="方正小标宋_GBK"/>
          <w:sz w:val="36"/>
          <w:szCs w:val="36"/>
        </w:rPr>
      </w:pPr>
      <w:r>
        <w:rPr>
          <w:rFonts w:hint="eastAsia" w:ascii="方正小标宋_GBK" w:hAnsi="Times New Roman" w:eastAsia="方正小标宋_GBK"/>
          <w:sz w:val="36"/>
          <w:szCs w:val="36"/>
        </w:rPr>
        <w:t>目   录</w:t>
      </w:r>
    </w:p>
    <w:p w14:paraId="456A68FE">
      <w:pPr>
        <w:jc w:val="center"/>
        <w:rPr>
          <w:rFonts w:ascii="Times New Roman" w:hAnsi="Times New Roman" w:eastAsia="仿宋_GB2312"/>
          <w:b/>
          <w:sz w:val="30"/>
          <w:szCs w:val="30"/>
        </w:rPr>
      </w:pPr>
    </w:p>
    <w:p w14:paraId="1EA17418">
      <w:pPr>
        <w:spacing w:line="580" w:lineRule="exact"/>
        <w:ind w:left="227" w:firstLine="600" w:firstLineChars="200"/>
        <w:outlineLvl w:val="0"/>
        <w:rPr>
          <w:rFonts w:ascii="Times New Roman" w:hAnsi="Times New Roman" w:eastAsia="方正仿宋_GBK"/>
          <w:bCs/>
          <w:sz w:val="30"/>
          <w:szCs w:val="30"/>
        </w:rPr>
      </w:pPr>
      <w:r>
        <w:rPr>
          <w:rFonts w:ascii="Times New Roman" w:hAnsi="Times New Roman" w:eastAsia="方正仿宋_GBK"/>
          <w:bCs/>
          <w:sz w:val="30"/>
          <w:szCs w:val="30"/>
        </w:rPr>
        <w:t>第一章  招标公告</w:t>
      </w:r>
    </w:p>
    <w:p w14:paraId="2BCD554B">
      <w:pPr>
        <w:spacing w:line="580" w:lineRule="exact"/>
        <w:ind w:left="227" w:firstLine="600" w:firstLineChars="200"/>
        <w:outlineLvl w:val="0"/>
        <w:rPr>
          <w:rFonts w:ascii="Times New Roman" w:hAnsi="Times New Roman" w:eastAsia="方正仿宋_GBK"/>
          <w:bCs/>
          <w:sz w:val="30"/>
          <w:szCs w:val="30"/>
        </w:rPr>
      </w:pPr>
      <w:r>
        <w:rPr>
          <w:rFonts w:ascii="Times New Roman" w:hAnsi="Times New Roman" w:eastAsia="方正仿宋_GBK"/>
          <w:bCs/>
          <w:sz w:val="30"/>
          <w:szCs w:val="30"/>
        </w:rPr>
        <w:t xml:space="preserve">第二章  </w:t>
      </w:r>
      <w:r>
        <w:rPr>
          <w:rFonts w:hint="eastAsia" w:ascii="Times New Roman" w:hAnsi="Times New Roman" w:eastAsia="方正仿宋_GBK"/>
          <w:bCs/>
          <w:sz w:val="30"/>
          <w:szCs w:val="30"/>
        </w:rPr>
        <w:t>投标人</w:t>
      </w:r>
      <w:r>
        <w:rPr>
          <w:rFonts w:ascii="Times New Roman" w:hAnsi="Times New Roman" w:eastAsia="方正仿宋_GBK"/>
          <w:bCs/>
          <w:sz w:val="30"/>
          <w:szCs w:val="30"/>
        </w:rPr>
        <w:t>须知</w:t>
      </w:r>
    </w:p>
    <w:p w14:paraId="666AF61C">
      <w:pPr>
        <w:spacing w:line="580" w:lineRule="exact"/>
        <w:ind w:left="227" w:firstLine="600" w:firstLineChars="200"/>
        <w:outlineLvl w:val="0"/>
        <w:rPr>
          <w:rFonts w:ascii="Times New Roman" w:hAnsi="Times New Roman" w:eastAsia="方正仿宋_GBK"/>
          <w:bCs/>
          <w:sz w:val="30"/>
          <w:szCs w:val="30"/>
        </w:rPr>
      </w:pPr>
      <w:r>
        <w:rPr>
          <w:rFonts w:ascii="Times New Roman" w:hAnsi="Times New Roman" w:eastAsia="方正仿宋_GBK"/>
          <w:bCs/>
          <w:sz w:val="30"/>
          <w:szCs w:val="30"/>
        </w:rPr>
        <w:t>第三章  评标标准</w:t>
      </w:r>
    </w:p>
    <w:p w14:paraId="49589EEF">
      <w:pPr>
        <w:spacing w:line="580" w:lineRule="exact"/>
        <w:ind w:left="227" w:firstLine="600" w:firstLineChars="200"/>
        <w:outlineLvl w:val="0"/>
        <w:rPr>
          <w:rFonts w:ascii="Times New Roman" w:hAnsi="Times New Roman" w:eastAsia="方正仿宋_GBK"/>
          <w:bCs/>
          <w:sz w:val="30"/>
          <w:szCs w:val="30"/>
        </w:rPr>
      </w:pPr>
    </w:p>
    <w:p w14:paraId="65869995">
      <w:pPr>
        <w:spacing w:line="580" w:lineRule="exact"/>
        <w:ind w:left="227" w:firstLine="600" w:firstLineChars="200"/>
        <w:outlineLvl w:val="0"/>
        <w:rPr>
          <w:rFonts w:ascii="Times New Roman" w:hAnsi="Times New Roman" w:eastAsia="方正仿宋_GBK"/>
          <w:bCs/>
          <w:sz w:val="30"/>
          <w:szCs w:val="30"/>
        </w:rPr>
      </w:pPr>
      <w:r>
        <w:rPr>
          <w:rFonts w:ascii="Times New Roman" w:hAnsi="Times New Roman" w:eastAsia="方正仿宋_GBK"/>
          <w:bCs/>
          <w:sz w:val="30"/>
          <w:szCs w:val="30"/>
        </w:rPr>
        <w:t>附件1：投标函（格式）</w:t>
      </w:r>
    </w:p>
    <w:p w14:paraId="73C74A82">
      <w:pPr>
        <w:spacing w:line="580" w:lineRule="exact"/>
        <w:ind w:left="227" w:firstLine="600" w:firstLineChars="200"/>
        <w:outlineLvl w:val="0"/>
        <w:rPr>
          <w:rFonts w:hAnsi="Times New Roman" w:eastAsia="方正仿宋_GBK"/>
          <w:bCs/>
          <w:sz w:val="30"/>
          <w:szCs w:val="30"/>
        </w:rPr>
      </w:pPr>
      <w:r>
        <w:rPr>
          <w:rFonts w:ascii="Times New Roman" w:hAnsi="Times New Roman" w:eastAsia="方正仿宋_GBK"/>
          <w:bCs/>
          <w:sz w:val="30"/>
          <w:szCs w:val="30"/>
        </w:rPr>
        <w:t>附件2：</w:t>
      </w:r>
      <w:r>
        <w:rPr>
          <w:rFonts w:hint="eastAsia" w:hAnsi="Times New Roman" w:eastAsia="方正仿宋_GBK"/>
          <w:bCs/>
          <w:sz w:val="30"/>
          <w:szCs w:val="30"/>
        </w:rPr>
        <w:t>授权委托书（格式）</w:t>
      </w:r>
    </w:p>
    <w:p w14:paraId="23C4745A">
      <w:pPr>
        <w:spacing w:line="580" w:lineRule="exact"/>
        <w:ind w:left="227" w:firstLine="600" w:firstLineChars="200"/>
        <w:outlineLvl w:val="0"/>
        <w:rPr>
          <w:rFonts w:hAnsi="Times New Roman" w:eastAsia="方正仿宋_GBK"/>
          <w:bCs/>
          <w:sz w:val="30"/>
          <w:szCs w:val="30"/>
        </w:rPr>
      </w:pPr>
      <w:r>
        <w:rPr>
          <w:rFonts w:hint="eastAsia" w:hAnsi="Times New Roman" w:eastAsia="方正仿宋_GBK"/>
          <w:bCs/>
          <w:sz w:val="30"/>
          <w:szCs w:val="30"/>
        </w:rPr>
        <w:t>附件</w:t>
      </w:r>
      <w:r>
        <w:rPr>
          <w:rFonts w:hint="eastAsia" w:ascii="Times New Roman" w:hAnsi="Times New Roman" w:eastAsia="方正仿宋_GBK"/>
          <w:bCs/>
          <w:sz w:val="30"/>
          <w:szCs w:val="30"/>
        </w:rPr>
        <w:t>3</w:t>
      </w:r>
      <w:r>
        <w:rPr>
          <w:rFonts w:hint="eastAsia" w:hAnsi="Times New Roman" w:eastAsia="方正仿宋_GBK"/>
          <w:bCs/>
          <w:sz w:val="30"/>
          <w:szCs w:val="30"/>
        </w:rPr>
        <w:t>：近三年内无重大违法违规记录承诺书（格式）</w:t>
      </w:r>
    </w:p>
    <w:p w14:paraId="5276D474">
      <w:pPr>
        <w:spacing w:line="580" w:lineRule="exact"/>
        <w:ind w:left="227" w:firstLine="600" w:firstLineChars="200"/>
        <w:outlineLvl w:val="0"/>
        <w:rPr>
          <w:rFonts w:ascii="Times New Roman" w:hAnsi="Times New Roman" w:eastAsia="方正仿宋_GBK"/>
          <w:bCs/>
          <w:sz w:val="30"/>
          <w:szCs w:val="30"/>
        </w:rPr>
      </w:pPr>
      <w:r>
        <w:rPr>
          <w:rFonts w:hint="eastAsia" w:ascii="Times New Roman" w:hAnsi="Times New Roman" w:eastAsia="方正仿宋_GBK"/>
          <w:bCs/>
          <w:sz w:val="30"/>
          <w:szCs w:val="30"/>
        </w:rPr>
        <w:t>附件4：开标一览表（格式）</w:t>
      </w:r>
    </w:p>
    <w:p w14:paraId="63CEE9A7">
      <w:pPr>
        <w:spacing w:line="580" w:lineRule="exact"/>
        <w:ind w:left="227" w:firstLine="600" w:firstLineChars="200"/>
        <w:outlineLvl w:val="0"/>
        <w:rPr>
          <w:rFonts w:ascii="Times New Roman" w:hAnsi="Times New Roman" w:eastAsia="方正仿宋_GBK"/>
          <w:bCs/>
          <w:sz w:val="30"/>
          <w:szCs w:val="30"/>
        </w:rPr>
      </w:pPr>
      <w:r>
        <w:rPr>
          <w:rFonts w:hint="eastAsia" w:ascii="Times New Roman" w:hAnsi="Times New Roman" w:eastAsia="方正仿宋_GBK"/>
          <w:bCs/>
          <w:sz w:val="30"/>
          <w:szCs w:val="30"/>
        </w:rPr>
        <w:t>附件5：投标申请书（格式）</w:t>
      </w:r>
    </w:p>
    <w:p w14:paraId="765200E1">
      <w:pPr>
        <w:pStyle w:val="2"/>
        <w:spacing w:beforeLines="0" w:line="580" w:lineRule="exact"/>
        <w:ind w:firstLine="600" w:firstLineChars="200"/>
        <w:jc w:val="both"/>
        <w:rPr>
          <w:sz w:val="30"/>
          <w:szCs w:val="30"/>
        </w:rPr>
      </w:pPr>
      <w:r>
        <w:rPr>
          <w:sz w:val="30"/>
          <w:szCs w:val="30"/>
        </w:rPr>
        <w:t xml:space="preserve"> </w:t>
      </w:r>
    </w:p>
    <w:p w14:paraId="484CD23D">
      <w:pPr>
        <w:spacing w:line="580" w:lineRule="exact"/>
        <w:ind w:left="227" w:firstLine="600" w:firstLineChars="200"/>
        <w:outlineLvl w:val="0"/>
        <w:rPr>
          <w:rFonts w:ascii="Times New Roman" w:hAnsi="Times New Roman" w:eastAsia="仿宋_GB2312"/>
          <w:bCs/>
          <w:sz w:val="30"/>
          <w:szCs w:val="30"/>
        </w:rPr>
      </w:pPr>
    </w:p>
    <w:p w14:paraId="557EC9E6">
      <w:pPr>
        <w:spacing w:line="580" w:lineRule="exact"/>
        <w:rPr>
          <w:rFonts w:ascii="方正楷体_GBK" w:hAnsi="Times New Roman" w:eastAsia="方正楷体_GBK"/>
          <w:sz w:val="30"/>
          <w:szCs w:val="30"/>
        </w:rPr>
      </w:pPr>
      <w:r>
        <w:rPr>
          <w:rFonts w:hint="eastAsia" w:ascii="方正楷体_GBK" w:hAnsi="Times New Roman" w:eastAsia="方正楷体_GBK"/>
          <w:sz w:val="30"/>
          <w:szCs w:val="30"/>
        </w:rPr>
        <w:t xml:space="preserve">注：本文件信息若有变更将另行通知，请投标人关注。 </w:t>
      </w:r>
    </w:p>
    <w:p w14:paraId="2732110E">
      <w:pPr>
        <w:spacing w:line="580" w:lineRule="exact"/>
        <w:ind w:firstLine="600" w:firstLineChars="200"/>
        <w:rPr>
          <w:rFonts w:ascii="Times New Roman" w:hAnsi="Times New Roman" w:eastAsia="仿宋_GB2312"/>
          <w:sz w:val="30"/>
          <w:szCs w:val="30"/>
        </w:rPr>
      </w:pPr>
    </w:p>
    <w:p w14:paraId="081E265F">
      <w:pPr>
        <w:spacing w:line="580" w:lineRule="exact"/>
        <w:ind w:firstLine="602" w:firstLineChars="200"/>
        <w:rPr>
          <w:rFonts w:ascii="Times New Roman" w:hAnsi="Times New Roman" w:eastAsia="仿宋_GB2312"/>
          <w:b/>
          <w:sz w:val="30"/>
          <w:szCs w:val="30"/>
        </w:rPr>
      </w:pPr>
    </w:p>
    <w:p w14:paraId="6F6F5C7B">
      <w:pPr>
        <w:spacing w:line="580" w:lineRule="exact"/>
        <w:ind w:firstLine="602" w:firstLineChars="200"/>
        <w:rPr>
          <w:rFonts w:ascii="Times New Roman" w:hAnsi="Times New Roman" w:eastAsia="仿宋_GB2312"/>
          <w:b/>
          <w:sz w:val="30"/>
          <w:szCs w:val="30"/>
        </w:rPr>
      </w:pPr>
    </w:p>
    <w:p w14:paraId="4FC7175E">
      <w:pPr>
        <w:spacing w:line="580" w:lineRule="exact"/>
        <w:ind w:firstLine="602" w:firstLineChars="200"/>
        <w:rPr>
          <w:rFonts w:ascii="Times New Roman" w:hAnsi="Times New Roman" w:eastAsia="仿宋_GB2312"/>
          <w:b/>
          <w:sz w:val="30"/>
          <w:szCs w:val="30"/>
        </w:rPr>
      </w:pPr>
    </w:p>
    <w:p w14:paraId="5946FAC1">
      <w:pPr>
        <w:spacing w:line="580" w:lineRule="exact"/>
        <w:ind w:firstLine="602" w:firstLineChars="200"/>
        <w:rPr>
          <w:rFonts w:ascii="Times New Roman" w:hAnsi="Times New Roman" w:eastAsia="仿宋_GB2312"/>
          <w:b/>
          <w:sz w:val="30"/>
          <w:szCs w:val="30"/>
        </w:rPr>
      </w:pPr>
    </w:p>
    <w:p w14:paraId="47CA82C7">
      <w:pPr>
        <w:tabs>
          <w:tab w:val="left" w:pos="3535"/>
        </w:tabs>
        <w:spacing w:line="580" w:lineRule="exact"/>
        <w:rPr>
          <w:rFonts w:ascii="Times New Roman" w:hAnsi="Times New Roman" w:eastAsia="仿宋_GB2312"/>
          <w:b/>
          <w:sz w:val="30"/>
          <w:szCs w:val="30"/>
        </w:rPr>
      </w:pPr>
    </w:p>
    <w:p w14:paraId="6F0116EF">
      <w:pPr>
        <w:spacing w:line="560" w:lineRule="exact"/>
        <w:jc w:val="center"/>
        <w:rPr>
          <w:rFonts w:hint="eastAsia" w:ascii="方正小标宋_GBK" w:hAnsi="宋体" w:eastAsia="方正小标宋_GBK"/>
          <w:sz w:val="32"/>
          <w:szCs w:val="32"/>
        </w:rPr>
      </w:pPr>
    </w:p>
    <w:p w14:paraId="41A35E04">
      <w:pPr>
        <w:spacing w:line="560" w:lineRule="exact"/>
        <w:jc w:val="center"/>
        <w:rPr>
          <w:rFonts w:ascii="方正小标宋_GBK" w:hAnsi="Times New Roman" w:eastAsia="方正小标宋_GBK"/>
          <w:sz w:val="32"/>
          <w:szCs w:val="32"/>
        </w:rPr>
      </w:pPr>
      <w:r>
        <w:rPr>
          <w:rFonts w:hint="eastAsia" w:ascii="方正小标宋_GBK" w:hAnsi="宋体" w:eastAsia="方正小标宋_GBK"/>
          <w:sz w:val="32"/>
          <w:szCs w:val="32"/>
        </w:rPr>
        <w:t>第一章 招标公告</w:t>
      </w:r>
    </w:p>
    <w:p w14:paraId="7E5AAA21">
      <w:pPr>
        <w:spacing w:line="560" w:lineRule="exact"/>
        <w:ind w:firstLine="640" w:firstLineChars="200"/>
        <w:rPr>
          <w:rFonts w:ascii="Times New Roman" w:hAnsi="Times New Roman" w:eastAsia="仿宋_GB2312"/>
          <w:sz w:val="32"/>
          <w:szCs w:val="32"/>
        </w:rPr>
      </w:pPr>
    </w:p>
    <w:p w14:paraId="6A614534">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根据</w:t>
      </w:r>
      <w:r>
        <w:rPr>
          <w:rFonts w:hint="default" w:ascii="Times New Roman" w:hAnsi="Times New Roman" w:eastAsia="方正仿宋_GBK"/>
          <w:sz w:val="32"/>
          <w:szCs w:val="32"/>
        </w:rPr>
        <w:t>市财政局《关于转发&lt;江苏省财政厅关于进一步加强财政部门和预算单位资金存放管理的实施意见&gt;的通知》（宁财库〔2017〕893号</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lang w:eastAsia="zh"/>
        </w:rPr>
        <w:t>规定</w:t>
      </w:r>
      <w:r>
        <w:rPr>
          <w:rFonts w:ascii="Times New Roman" w:hAnsi="Times New Roman" w:eastAsia="方正仿宋_GBK"/>
          <w:sz w:val="32"/>
          <w:szCs w:val="32"/>
        </w:rPr>
        <w:t>，经主管部门</w:t>
      </w:r>
      <w:r>
        <w:rPr>
          <w:rFonts w:hint="eastAsia" w:ascii="Times New Roman" w:hAnsi="Times New Roman" w:eastAsia="方正仿宋_GBK"/>
          <w:sz w:val="32"/>
          <w:szCs w:val="32"/>
          <w:lang w:val="en-US" w:eastAsia="zh-CN"/>
        </w:rPr>
        <w:t>研究</w:t>
      </w:r>
      <w:r>
        <w:rPr>
          <w:rFonts w:ascii="Times New Roman" w:hAnsi="Times New Roman" w:eastAsia="方正仿宋_GBK"/>
          <w:sz w:val="32"/>
          <w:szCs w:val="32"/>
        </w:rPr>
        <w:t xml:space="preserve">同意，决定对南京干部测评与高层人才服务中心大额资金定期存款项目进行公开招标。 </w:t>
      </w:r>
    </w:p>
    <w:p w14:paraId="6D2622E6">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14:paraId="72E0A144">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项目名称：南京干部测评与高层人才服务中心大额资金定期存款项目</w:t>
      </w:r>
    </w:p>
    <w:p w14:paraId="76B8B835">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项目金额、存放方式及要求：</w:t>
      </w:r>
    </w:p>
    <w:p w14:paraId="37ADFAF3">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本项目金额为</w:t>
      </w:r>
      <w:r>
        <w:rPr>
          <w:rFonts w:hint="eastAsia" w:ascii="Times New Roman" w:hAnsi="Times New Roman" w:eastAsia="方正仿宋_GBK"/>
          <w:sz w:val="32"/>
          <w:szCs w:val="32"/>
        </w:rPr>
        <w:t>7000</w:t>
      </w:r>
      <w:r>
        <w:rPr>
          <w:rFonts w:ascii="Times New Roman" w:hAnsi="Times New Roman" w:eastAsia="方正仿宋_GBK"/>
          <w:sz w:val="32"/>
          <w:szCs w:val="32"/>
        </w:rPr>
        <w:t>万元人民币（</w:t>
      </w:r>
      <w:r>
        <w:rPr>
          <w:rFonts w:hint="eastAsia" w:ascii="Times New Roman" w:hAnsi="Times New Roman" w:eastAsia="方正仿宋_GBK"/>
          <w:sz w:val="32"/>
          <w:szCs w:val="32"/>
        </w:rPr>
        <w:t>柒</w:t>
      </w:r>
      <w:r>
        <w:rPr>
          <w:rFonts w:ascii="Times New Roman" w:hAnsi="Times New Roman" w:eastAsia="方正仿宋_GBK"/>
          <w:sz w:val="32"/>
          <w:szCs w:val="32"/>
        </w:rPr>
        <w:t>仟万</w:t>
      </w:r>
      <w:r>
        <w:rPr>
          <w:rFonts w:hint="eastAsia" w:ascii="Times New Roman" w:hAnsi="Times New Roman" w:eastAsia="方正仿宋_GBK"/>
          <w:sz w:val="32"/>
          <w:szCs w:val="32"/>
        </w:rPr>
        <w:t>元</w:t>
      </w:r>
      <w:r>
        <w:rPr>
          <w:rFonts w:ascii="Times New Roman" w:hAnsi="Times New Roman" w:eastAsia="方正仿宋_GBK"/>
          <w:sz w:val="32"/>
          <w:szCs w:val="32"/>
        </w:rPr>
        <w:t>人民币）</w:t>
      </w:r>
      <w:r>
        <w:rPr>
          <w:rFonts w:hint="eastAsia" w:ascii="Times New Roman" w:hAnsi="Times New Roman" w:eastAsia="方正仿宋_GBK"/>
          <w:sz w:val="32"/>
          <w:szCs w:val="32"/>
        </w:rPr>
        <w:t>。</w:t>
      </w:r>
    </w:p>
    <w:p w14:paraId="4E80EBEB">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采取大额存单方式，选择一家存放银行，存放期限为12个月。存款到期后可根据情况续存1年内的定期存款</w:t>
      </w:r>
      <w:r>
        <w:rPr>
          <w:rFonts w:hint="eastAsia" w:ascii="Times New Roman" w:hAnsi="Times New Roman" w:eastAsia="方正仿宋_GBK"/>
          <w:sz w:val="32"/>
          <w:szCs w:val="32"/>
        </w:rPr>
        <w:t>，</w:t>
      </w:r>
      <w:r>
        <w:rPr>
          <w:rFonts w:ascii="Times New Roman" w:hAnsi="Times New Roman" w:eastAsia="方正仿宋_GBK"/>
          <w:sz w:val="32"/>
          <w:szCs w:val="32"/>
        </w:rPr>
        <w:t>存款总时长不超过2年。</w:t>
      </w:r>
    </w:p>
    <w:p w14:paraId="1044B8D8">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（3）根据评标结果确定1家中标银行，中标银行不得将中标金额再次分包和转包。</w:t>
      </w:r>
    </w:p>
    <w:p w14:paraId="54BA878E">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二、投标人资格</w:t>
      </w:r>
    </w:p>
    <w:p w14:paraId="40CBF980">
      <w:pPr>
        <w:spacing w:line="560" w:lineRule="exact"/>
        <w:ind w:firstLine="640" w:firstLineChars="200"/>
        <w:rPr>
          <w:rFonts w:hint="eastAsia"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 xml:space="preserve"> </w:t>
      </w:r>
      <w:r>
        <w:rPr>
          <w:rFonts w:ascii="Times New Roman" w:hAnsi="Times New Roman" w:eastAsia="方正仿宋_GBK"/>
          <w:sz w:val="32"/>
          <w:szCs w:val="32"/>
        </w:rPr>
        <w:t>在中华人民共和国境内注册并具有相应经营范围的</w:t>
      </w:r>
      <w:r>
        <w:rPr>
          <w:rFonts w:ascii="Times New Roman" w:hAnsi="Times New Roman" w:eastAsia="方正仿宋_GBK"/>
          <w:color w:val="auto"/>
          <w:sz w:val="32"/>
          <w:szCs w:val="32"/>
        </w:rPr>
        <w:t>国有商业银行、股份制商业银行、城市商业银行</w:t>
      </w:r>
      <w:r>
        <w:rPr>
          <w:rFonts w:ascii="Times New Roman" w:hAnsi="Times New Roman" w:eastAsia="方正仿宋_GBK"/>
          <w:sz w:val="32"/>
          <w:szCs w:val="32"/>
        </w:rPr>
        <w:t>等在宁银行分行或支行</w:t>
      </w:r>
      <w:r>
        <w:rPr>
          <w:rFonts w:hint="eastAsia" w:ascii="Times New Roman" w:hAnsi="Times New Roman" w:eastAsia="方正仿宋_GBK"/>
          <w:sz w:val="32"/>
          <w:szCs w:val="32"/>
        </w:rPr>
        <w:t>。</w:t>
      </w:r>
    </w:p>
    <w:p w14:paraId="3E0BC34C">
      <w:pPr>
        <w:spacing w:line="560" w:lineRule="exact"/>
        <w:ind w:firstLine="640" w:firstLineChars="200"/>
        <w:rPr>
          <w:rFonts w:hint="eastAsia"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 xml:space="preserve"> 具备</w:t>
      </w:r>
      <w:r>
        <w:rPr>
          <w:rFonts w:ascii="Times New Roman" w:hAnsi="Times New Roman" w:eastAsia="方正仿宋_GBK" w:cs="Times New Roman"/>
          <w:kern w:val="2"/>
          <w:sz w:val="32"/>
          <w:szCs w:val="32"/>
          <w:lang w:val="en-US" w:eastAsia="zh-CN" w:bidi="ar-SA"/>
        </w:rPr>
        <w:t>健全的内部管理机制，具有较强的风险控制能力，近3年内未发生金融风险及重大违约事件</w:t>
      </w:r>
      <w:r>
        <w:rPr>
          <w:rFonts w:hint="eastAsia" w:ascii="Times New Roman" w:hAnsi="Times New Roman" w:eastAsia="方正仿宋_GBK" w:cs="Times New Roman"/>
          <w:kern w:val="2"/>
          <w:sz w:val="32"/>
          <w:szCs w:val="32"/>
          <w:lang w:val="en-US" w:eastAsia="zh-CN" w:bidi="ar-SA"/>
        </w:rPr>
        <w:t>。</w:t>
      </w:r>
    </w:p>
    <w:p w14:paraId="4E1958C9">
      <w:pPr>
        <w:spacing w:line="560" w:lineRule="exact"/>
        <w:ind w:firstLine="640" w:firstLineChars="200"/>
        <w:rPr>
          <w:rFonts w:hint="eastAsia"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 xml:space="preserve"> 具备有良好的综合素质，以人民银行对金融机构的综合评价为准。</w:t>
      </w:r>
    </w:p>
    <w:p w14:paraId="1D09C40B">
      <w:pPr>
        <w:spacing w:line="56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 投标人须在“信用中国”网站上无不良记录，提供网上查询结果（加盖公章）。</w:t>
      </w:r>
    </w:p>
    <w:p w14:paraId="6969735B">
      <w:pPr>
        <w:spacing w:line="56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依法开展经营活动，近3年内在经营活动中无重大违法违规记录，信誉良好（提供承诺书）</w:t>
      </w:r>
      <w:r>
        <w:rPr>
          <w:rFonts w:hint="eastAsia" w:ascii="Times New Roman" w:hAnsi="Times New Roman" w:eastAsia="方正仿宋_GBK" w:cs="Times New Roman"/>
          <w:kern w:val="2"/>
          <w:sz w:val="32"/>
          <w:szCs w:val="32"/>
          <w:lang w:val="en-US" w:eastAsia="zh-CN" w:bidi="ar-SA"/>
        </w:rPr>
        <w:t>。</w:t>
      </w:r>
    </w:p>
    <w:p w14:paraId="6C497DE6">
      <w:pPr>
        <w:spacing w:line="560" w:lineRule="exact"/>
        <w:ind w:firstLine="640"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不得联合投标。</w:t>
      </w:r>
    </w:p>
    <w:p w14:paraId="468C7711">
      <w:pPr>
        <w:spacing w:line="560" w:lineRule="exact"/>
        <w:ind w:firstLine="640"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单位负责人为同一人或者存在直接控股、管理关系的不同资格</w:t>
      </w:r>
      <w:r>
        <w:rPr>
          <w:rFonts w:hint="eastAsia" w:ascii="Times New Roman" w:hAnsi="Times New Roman" w:eastAsia="方正仿宋_GBK" w:cs="Times New Roman"/>
          <w:kern w:val="2"/>
          <w:sz w:val="32"/>
          <w:szCs w:val="32"/>
          <w:lang w:val="en-US" w:eastAsia="zh-CN" w:bidi="ar-SA"/>
        </w:rPr>
        <w:t>投标人</w:t>
      </w:r>
      <w:r>
        <w:rPr>
          <w:rFonts w:ascii="Times New Roman" w:hAnsi="Times New Roman" w:eastAsia="方正仿宋_GBK" w:cs="Times New Roman"/>
          <w:kern w:val="2"/>
          <w:sz w:val="32"/>
          <w:szCs w:val="32"/>
          <w:lang w:val="en-US" w:eastAsia="zh-CN" w:bidi="ar-SA"/>
        </w:rPr>
        <w:t>，不得同时参加本项目的投标。</w:t>
      </w:r>
    </w:p>
    <w:p w14:paraId="377A5D0D">
      <w:pPr>
        <w:spacing w:line="560" w:lineRule="exact"/>
        <w:ind w:firstLine="640"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本次招投标应有3家</w:t>
      </w:r>
      <w:r>
        <w:rPr>
          <w:rFonts w:hint="eastAsia" w:ascii="Times New Roman" w:hAnsi="Times New Roman" w:eastAsia="方正仿宋_GBK" w:cs="Times New Roman"/>
          <w:kern w:val="2"/>
          <w:sz w:val="32"/>
          <w:szCs w:val="32"/>
          <w:lang w:val="en-US" w:eastAsia="zh-CN" w:bidi="ar-SA"/>
        </w:rPr>
        <w:t>或3家</w:t>
      </w:r>
      <w:r>
        <w:rPr>
          <w:rFonts w:ascii="Times New Roman" w:hAnsi="Times New Roman" w:eastAsia="方正仿宋_GBK" w:cs="Times New Roman"/>
          <w:kern w:val="2"/>
          <w:sz w:val="32"/>
          <w:szCs w:val="32"/>
          <w:lang w:val="en-US" w:eastAsia="zh-CN" w:bidi="ar-SA"/>
        </w:rPr>
        <w:t>以上的银行参加竞争，如截</w:t>
      </w:r>
      <w:r>
        <w:rPr>
          <w:rFonts w:hint="eastAsia" w:ascii="Times New Roman" w:hAnsi="Times New Roman" w:eastAsia="方正仿宋_GBK" w:cs="Times New Roman"/>
          <w:kern w:val="2"/>
          <w:sz w:val="32"/>
          <w:szCs w:val="32"/>
          <w:lang w:val="en-US" w:eastAsia="zh-CN" w:bidi="ar-SA"/>
        </w:rPr>
        <w:t>至</w:t>
      </w:r>
      <w:r>
        <w:rPr>
          <w:rFonts w:ascii="Times New Roman" w:hAnsi="Times New Roman" w:eastAsia="方正仿宋_GBK" w:cs="Times New Roman"/>
          <w:kern w:val="2"/>
          <w:sz w:val="32"/>
          <w:szCs w:val="32"/>
          <w:lang w:val="en-US" w:eastAsia="zh-CN" w:bidi="ar-SA"/>
        </w:rPr>
        <w:t>报名日参与银行数量不足的，将延长报名截止时间直至银行数量达到3家</w:t>
      </w:r>
      <w:r>
        <w:rPr>
          <w:rFonts w:hint="eastAsia" w:ascii="Times New Roman" w:hAnsi="Times New Roman" w:eastAsia="方正仿宋_GBK" w:cs="Times New Roman"/>
          <w:kern w:val="2"/>
          <w:sz w:val="32"/>
          <w:szCs w:val="32"/>
          <w:lang w:val="en-US" w:eastAsia="zh-CN" w:bidi="ar-SA"/>
        </w:rPr>
        <w:t>或3家</w:t>
      </w:r>
      <w:r>
        <w:rPr>
          <w:rFonts w:ascii="Times New Roman" w:hAnsi="Times New Roman" w:eastAsia="方正仿宋_GBK" w:cs="Times New Roman"/>
          <w:kern w:val="2"/>
          <w:sz w:val="32"/>
          <w:szCs w:val="32"/>
          <w:lang w:val="en-US" w:eastAsia="zh-CN" w:bidi="ar-SA"/>
        </w:rPr>
        <w:t>以上。</w:t>
      </w:r>
    </w:p>
    <w:p w14:paraId="66D00375">
      <w:pPr>
        <w:spacing w:line="560" w:lineRule="exact"/>
        <w:ind w:firstLine="640" w:firstLineChars="200"/>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w:t>
      </w:r>
      <w:r>
        <w:rPr>
          <w:rFonts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 xml:space="preserve"> </w:t>
      </w:r>
      <w:r>
        <w:rPr>
          <w:rFonts w:ascii="Times New Roman" w:hAnsi="Times New Roman" w:eastAsia="方正仿宋_GBK" w:cs="Times New Roman"/>
          <w:kern w:val="2"/>
          <w:sz w:val="32"/>
          <w:szCs w:val="32"/>
          <w:lang w:val="en-US" w:eastAsia="zh-CN" w:bidi="ar-SA"/>
        </w:rPr>
        <w:t>法律、行政法规规定的</w:t>
      </w:r>
      <w:r>
        <w:rPr>
          <w:rFonts w:hint="eastAsia" w:ascii="Times New Roman" w:hAnsi="Times New Roman" w:eastAsia="方正仿宋_GBK" w:cs="Times New Roman"/>
          <w:kern w:val="2"/>
          <w:sz w:val="32"/>
          <w:szCs w:val="32"/>
          <w:lang w:val="en-US" w:eastAsia="zh-CN" w:bidi="ar-SA"/>
        </w:rPr>
        <w:t>其它</w:t>
      </w:r>
      <w:r>
        <w:rPr>
          <w:rFonts w:ascii="Times New Roman" w:hAnsi="Times New Roman" w:eastAsia="方正仿宋_GBK" w:cs="Times New Roman"/>
          <w:kern w:val="2"/>
          <w:sz w:val="32"/>
          <w:szCs w:val="32"/>
          <w:lang w:val="en-US" w:eastAsia="zh-CN" w:bidi="ar-SA"/>
        </w:rPr>
        <w:t>条件。</w:t>
      </w:r>
    </w:p>
    <w:p w14:paraId="5A582E3B">
      <w:pPr>
        <w:autoSpaceDE w:val="0"/>
        <w:autoSpaceDN w:val="0"/>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三、招标文件信息发布</w:t>
      </w:r>
    </w:p>
    <w:p w14:paraId="16AF0818">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招标公告（含招标文件）于</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16</w:t>
      </w:r>
      <w:r>
        <w:rPr>
          <w:rFonts w:ascii="Times New Roman" w:hAnsi="Times New Roman" w:eastAsia="方正仿宋_GBK"/>
          <w:sz w:val="32"/>
          <w:szCs w:val="32"/>
        </w:rPr>
        <w:t>日，在南京高层人才网站公布（http://www.njgcrc.gov.cn/），有意投标者请及时从网站下载，并按要求填报相关资料。有关本次招标的事项若存在变动或修改，将及时通过上述网站发布更正公告，请及时予以关注。</w:t>
      </w:r>
    </w:p>
    <w:p w14:paraId="60F6C063">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四、投标文件递交</w:t>
      </w:r>
    </w:p>
    <w:p w14:paraId="5A34EE14">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时间：20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16</w:t>
      </w:r>
      <w:r>
        <w:rPr>
          <w:rFonts w:ascii="Times New Roman" w:hAnsi="Times New Roman" w:eastAsia="方正仿宋_GBK"/>
          <w:sz w:val="32"/>
          <w:szCs w:val="32"/>
        </w:rPr>
        <w:t>日到20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23</w:t>
      </w:r>
      <w:r>
        <w:rPr>
          <w:rFonts w:ascii="Times New Roman" w:hAnsi="Times New Roman" w:eastAsia="方正仿宋_GBK"/>
          <w:sz w:val="32"/>
          <w:szCs w:val="32"/>
        </w:rPr>
        <w:t>日，9</w:t>
      </w:r>
      <w:r>
        <w:rPr>
          <w:rFonts w:hint="eastAsia" w:ascii="Times New Roman" w:hAnsi="Times New Roman" w:eastAsia="方正仿宋_GBK"/>
          <w:sz w:val="32"/>
          <w:szCs w:val="32"/>
        </w:rPr>
        <w:t>:</w:t>
      </w:r>
      <w:r>
        <w:rPr>
          <w:rFonts w:ascii="Times New Roman" w:hAnsi="Times New Roman" w:eastAsia="方正仿宋_GBK"/>
          <w:sz w:val="32"/>
          <w:szCs w:val="32"/>
        </w:rPr>
        <w:t>00-</w:t>
      </w:r>
      <w:r>
        <w:rPr>
          <w:rFonts w:hint="eastAsia" w:ascii="Times New Roman" w:hAnsi="Times New Roman" w:eastAsia="方正仿宋_GBK"/>
          <w:sz w:val="32"/>
          <w:szCs w:val="32"/>
        </w:rPr>
        <w:t>11:3</w:t>
      </w:r>
      <w:r>
        <w:rPr>
          <w:rFonts w:ascii="Times New Roman" w:hAnsi="Times New Roman" w:eastAsia="方正仿宋_GBK"/>
          <w:sz w:val="32"/>
          <w:szCs w:val="32"/>
        </w:rPr>
        <w:t>0，1</w:t>
      </w:r>
      <w:r>
        <w:rPr>
          <w:rFonts w:hint="eastAsia" w:ascii="Times New Roman" w:hAnsi="Times New Roman" w:eastAsia="方正仿宋_GBK"/>
          <w:sz w:val="32"/>
          <w:szCs w:val="32"/>
        </w:rPr>
        <w:t>4:0</w:t>
      </w:r>
      <w:r>
        <w:rPr>
          <w:rFonts w:ascii="Times New Roman" w:hAnsi="Times New Roman" w:eastAsia="方正仿宋_GBK"/>
          <w:sz w:val="32"/>
          <w:szCs w:val="32"/>
        </w:rPr>
        <w:t>0-17</w:t>
      </w:r>
      <w:r>
        <w:rPr>
          <w:rFonts w:hint="eastAsia" w:ascii="Times New Roman" w:hAnsi="Times New Roman" w:eastAsia="方正仿宋_GBK"/>
          <w:sz w:val="32"/>
          <w:szCs w:val="32"/>
        </w:rPr>
        <w:t>:</w:t>
      </w:r>
      <w:r>
        <w:rPr>
          <w:rFonts w:ascii="Times New Roman" w:hAnsi="Times New Roman" w:eastAsia="方正仿宋_GBK"/>
          <w:sz w:val="32"/>
          <w:szCs w:val="32"/>
        </w:rPr>
        <w:t>30</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23</w:t>
      </w:r>
      <w:r>
        <w:rPr>
          <w:rFonts w:hint="eastAsia" w:ascii="Times New Roman" w:hAnsi="Times New Roman" w:eastAsia="方正仿宋_GBK"/>
          <w:sz w:val="32"/>
          <w:szCs w:val="32"/>
        </w:rPr>
        <w:t>日8:3</w:t>
      </w:r>
      <w:r>
        <w:rPr>
          <w:rFonts w:ascii="Times New Roman" w:hAnsi="Times New Roman" w:eastAsia="方正仿宋_GBK"/>
          <w:sz w:val="32"/>
          <w:szCs w:val="32"/>
        </w:rPr>
        <w:t>0-9</w:t>
      </w:r>
      <w:r>
        <w:rPr>
          <w:rFonts w:hint="eastAsia" w:ascii="Times New Roman" w:hAnsi="Times New Roman" w:eastAsia="方正仿宋_GBK"/>
          <w:sz w:val="32"/>
          <w:szCs w:val="32"/>
        </w:rPr>
        <w:t>:</w:t>
      </w:r>
      <w:r>
        <w:rPr>
          <w:rFonts w:ascii="Times New Roman" w:hAnsi="Times New Roman" w:eastAsia="方正仿宋_GBK"/>
          <w:sz w:val="32"/>
          <w:szCs w:val="32"/>
        </w:rPr>
        <w:t>00</w:t>
      </w:r>
      <w:r>
        <w:rPr>
          <w:rFonts w:hint="eastAsia" w:ascii="Times New Roman" w:hAnsi="Times New Roman" w:eastAsia="方正仿宋_GBK"/>
          <w:sz w:val="32"/>
          <w:szCs w:val="32"/>
        </w:rPr>
        <w:t>，</w:t>
      </w:r>
      <w:r>
        <w:rPr>
          <w:rFonts w:ascii="Times New Roman" w:hAnsi="Times New Roman" w:eastAsia="方正仿宋_GBK"/>
          <w:sz w:val="32"/>
          <w:szCs w:val="32"/>
        </w:rPr>
        <w:t>逾期或不符合规定的投标文件恕不受理</w:t>
      </w:r>
      <w:r>
        <w:rPr>
          <w:rFonts w:hint="eastAsia" w:ascii="Times New Roman" w:hAnsi="Times New Roman" w:eastAsia="方正仿宋_GBK"/>
          <w:sz w:val="32"/>
          <w:szCs w:val="32"/>
        </w:rPr>
        <w:t>。</w:t>
      </w:r>
    </w:p>
    <w:p w14:paraId="5FB97345">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 xml:space="preserve"> </w:t>
      </w:r>
      <w:r>
        <w:rPr>
          <w:rFonts w:ascii="Times New Roman" w:hAnsi="Times New Roman" w:eastAsia="方正仿宋_GBK"/>
          <w:sz w:val="32"/>
          <w:szCs w:val="32"/>
        </w:rPr>
        <w:t>地点：南京干部测评与高层人才服务中心1楼办公室（南京市玄武区成贤街119号）。</w:t>
      </w:r>
    </w:p>
    <w:p w14:paraId="79ABC56B">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 提交材料：</w:t>
      </w:r>
    </w:p>
    <w:p w14:paraId="306C9A60">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投标文件。纸质版一式5份（1份正本、4份副本），每份投标文件须清楚标明“正本”或“副本”字样。须以档案袋密封提交，标明招标人名称、项目名称、</w:t>
      </w:r>
      <w:r>
        <w:rPr>
          <w:rFonts w:hint="eastAsia" w:ascii="Times New Roman" w:hAnsi="Times New Roman" w:eastAsia="方正仿宋_GBK"/>
          <w:sz w:val="32"/>
          <w:szCs w:val="32"/>
        </w:rPr>
        <w:t>投标人</w:t>
      </w:r>
      <w:r>
        <w:rPr>
          <w:rFonts w:ascii="Times New Roman" w:hAnsi="Times New Roman" w:eastAsia="方正仿宋_GBK"/>
          <w:sz w:val="32"/>
          <w:szCs w:val="32"/>
        </w:rPr>
        <w:t>名称和联系地址，并清楚注明</w:t>
      </w:r>
      <w:r>
        <w:rPr>
          <w:rFonts w:hint="eastAsia" w:ascii="Times New Roman" w:hAnsi="Times New Roman" w:eastAsia="方正仿宋_GBK"/>
          <w:sz w:val="32"/>
          <w:szCs w:val="32"/>
        </w:rPr>
        <w:t>“</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23</w:t>
      </w:r>
      <w:r>
        <w:rPr>
          <w:rFonts w:ascii="Times New Roman" w:hAnsi="Times New Roman" w:eastAsia="方正仿宋_GBK"/>
          <w:sz w:val="32"/>
          <w:szCs w:val="32"/>
        </w:rPr>
        <w:t>日9:00前不得启封</w:t>
      </w:r>
      <w:r>
        <w:rPr>
          <w:rFonts w:hint="eastAsia" w:ascii="Times New Roman" w:hAnsi="Times New Roman" w:eastAsia="方正仿宋_GBK"/>
          <w:sz w:val="32"/>
          <w:szCs w:val="32"/>
        </w:rPr>
        <w:t>”</w:t>
      </w:r>
      <w:r>
        <w:rPr>
          <w:rFonts w:ascii="Times New Roman" w:hAnsi="Times New Roman" w:eastAsia="方正仿宋_GBK"/>
          <w:sz w:val="32"/>
          <w:szCs w:val="32"/>
        </w:rPr>
        <w:t>的字样，于封口处加盖</w:t>
      </w:r>
      <w:r>
        <w:rPr>
          <w:rFonts w:hint="eastAsia" w:ascii="Times New Roman" w:hAnsi="Times New Roman" w:eastAsia="方正仿宋_GBK"/>
          <w:sz w:val="32"/>
          <w:szCs w:val="32"/>
        </w:rPr>
        <w:t>投标人</w:t>
      </w:r>
      <w:r>
        <w:rPr>
          <w:rFonts w:ascii="Times New Roman" w:hAnsi="Times New Roman" w:eastAsia="方正仿宋_GBK"/>
          <w:sz w:val="32"/>
          <w:szCs w:val="32"/>
        </w:rPr>
        <w:t>公章。</w:t>
      </w:r>
    </w:p>
    <w:p w14:paraId="5B2FAEBC">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（2）企业营业执照副本复印件（加盖公章）。</w:t>
      </w:r>
    </w:p>
    <w:p w14:paraId="45A64913">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（3）法定代表人、负责人授权委托书（原件）</w:t>
      </w:r>
      <w:r>
        <w:rPr>
          <w:rFonts w:hint="eastAsia" w:ascii="Times New Roman" w:hAnsi="Times New Roman" w:eastAsia="方正仿宋_GBK"/>
          <w:sz w:val="32"/>
          <w:szCs w:val="32"/>
        </w:rPr>
        <w:t>，</w:t>
      </w:r>
      <w:r>
        <w:rPr>
          <w:rFonts w:ascii="Times New Roman" w:hAnsi="Times New Roman" w:eastAsia="方正仿宋_GBK"/>
          <w:sz w:val="32"/>
          <w:szCs w:val="32"/>
        </w:rPr>
        <w:t>被授权人身份证（原件和加盖公章的复印件）。</w:t>
      </w:r>
    </w:p>
    <w:p w14:paraId="2BD861B3">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（4）近三年内无重大违法违规记录承诺书（加盖公章）。</w:t>
      </w:r>
    </w:p>
    <w:p w14:paraId="104BA9F8">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（5）“信用中国”网站查询结果截图（加盖公章）。</w:t>
      </w:r>
    </w:p>
    <w:p w14:paraId="7C988B81">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五、开标评标</w:t>
      </w:r>
    </w:p>
    <w:p w14:paraId="32608F57">
      <w:p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时间：202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23</w:t>
      </w:r>
      <w:r>
        <w:rPr>
          <w:rFonts w:ascii="Times New Roman" w:hAnsi="Times New Roman" w:eastAsia="方正仿宋_GBK"/>
          <w:sz w:val="32"/>
          <w:szCs w:val="32"/>
        </w:rPr>
        <w:t>日上午9:00。</w:t>
      </w:r>
    </w:p>
    <w:p w14:paraId="0A2AEADD">
      <w:p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 xml:space="preserve"> </w:t>
      </w:r>
      <w:r>
        <w:rPr>
          <w:rFonts w:ascii="Times New Roman" w:hAnsi="Times New Roman" w:eastAsia="方正仿宋_GBK"/>
          <w:sz w:val="32"/>
          <w:szCs w:val="32"/>
        </w:rPr>
        <w:t>地点：南京干部测评与高层人才服务中心</w:t>
      </w:r>
      <w:r>
        <w:rPr>
          <w:rFonts w:hint="eastAsia" w:ascii="Times New Roman" w:hAnsi="Times New Roman" w:eastAsia="方正仿宋_GBK"/>
          <w:sz w:val="32"/>
          <w:szCs w:val="32"/>
        </w:rPr>
        <w:t>3</w:t>
      </w:r>
      <w:r>
        <w:rPr>
          <w:rFonts w:ascii="Times New Roman" w:hAnsi="Times New Roman" w:eastAsia="方正仿宋_GBK"/>
          <w:sz w:val="32"/>
          <w:szCs w:val="32"/>
        </w:rPr>
        <w:t>楼会议室（南京市玄武区成贤街119号）。</w:t>
      </w:r>
    </w:p>
    <w:p w14:paraId="5C277866">
      <w:pPr>
        <w:spacing w:line="56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 xml:space="preserve"> </w:t>
      </w:r>
      <w:r>
        <w:rPr>
          <w:rFonts w:ascii="Times New Roman" w:hAnsi="Times New Roman" w:eastAsia="方正仿宋_GBK"/>
          <w:sz w:val="32"/>
          <w:szCs w:val="32"/>
        </w:rPr>
        <w:t>参加人员：</w:t>
      </w:r>
      <w:r>
        <w:rPr>
          <w:rFonts w:hint="eastAsia" w:ascii="Times New Roman" w:hAnsi="Times New Roman" w:eastAsia="方正仿宋_GBK"/>
          <w:sz w:val="32"/>
          <w:szCs w:val="32"/>
        </w:rPr>
        <w:t>投标人</w:t>
      </w:r>
      <w:r>
        <w:rPr>
          <w:rFonts w:ascii="Times New Roman" w:hAnsi="Times New Roman" w:eastAsia="方正仿宋_GBK"/>
          <w:sz w:val="32"/>
          <w:szCs w:val="32"/>
        </w:rPr>
        <w:t>的法定代表人、负责人或其授权代表，各家原则上不超过3人。</w:t>
      </w:r>
    </w:p>
    <w:p w14:paraId="14CB8AE6">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六、中标信息发布</w:t>
      </w:r>
    </w:p>
    <w:p w14:paraId="1C58D35C">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中标公告在南京高层人才网站上发布，告知中标银行及所需办理手续等相关事项。</w:t>
      </w:r>
    </w:p>
    <w:p w14:paraId="5E5CCF17">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上述安排如有变动，将另行告知。</w:t>
      </w:r>
    </w:p>
    <w:p w14:paraId="23AC5222">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七、联系方式</w:t>
      </w:r>
    </w:p>
    <w:p w14:paraId="318F66E5">
      <w:pPr>
        <w:spacing w:line="560" w:lineRule="exact"/>
        <w:ind w:firstLine="640" w:firstLineChars="200"/>
        <w:rPr>
          <w:rFonts w:ascii="Times New Roman" w:hAnsi="宋体" w:eastAsia="宋体"/>
          <w:b/>
          <w:sz w:val="32"/>
          <w:szCs w:val="32"/>
        </w:rPr>
      </w:pPr>
      <w:r>
        <w:rPr>
          <w:rFonts w:ascii="Times New Roman" w:hAnsi="Times New Roman" w:eastAsia="方正仿宋_GBK"/>
          <w:kern w:val="0"/>
          <w:sz w:val="32"/>
          <w:szCs w:val="32"/>
        </w:rPr>
        <w:t>联系人：高</w:t>
      </w:r>
      <w:r>
        <w:rPr>
          <w:rFonts w:hint="eastAsia" w:ascii="Times New Roman" w:hAnsi="Times New Roman" w:eastAsia="方正仿宋_GBK"/>
          <w:kern w:val="0"/>
          <w:sz w:val="32"/>
          <w:szCs w:val="32"/>
          <w:lang w:val="en-US" w:eastAsia="zh-CN"/>
        </w:rPr>
        <w:t>老师</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联系电话：025-83102769</w:t>
      </w:r>
      <w:r>
        <w:rPr>
          <w:rFonts w:hint="eastAsia" w:ascii="Times New Roman" w:hAnsi="Times New Roman" w:eastAsia="方正仿宋_GBK"/>
          <w:kern w:val="0"/>
          <w:sz w:val="32"/>
          <w:szCs w:val="32"/>
        </w:rPr>
        <w:t>。</w:t>
      </w:r>
    </w:p>
    <w:p w14:paraId="0000810F">
      <w:pPr>
        <w:spacing w:line="580" w:lineRule="exact"/>
        <w:jc w:val="center"/>
        <w:rPr>
          <w:rFonts w:ascii="方正小标宋_GBK" w:hAnsi="宋体" w:eastAsia="方正小标宋_GBK"/>
          <w:sz w:val="32"/>
          <w:szCs w:val="32"/>
        </w:rPr>
      </w:pPr>
    </w:p>
    <w:p w14:paraId="14870C89">
      <w:pPr>
        <w:spacing w:line="580" w:lineRule="exact"/>
        <w:jc w:val="center"/>
        <w:rPr>
          <w:rFonts w:hint="eastAsia" w:ascii="方正小标宋_GBK" w:hAnsi="宋体" w:eastAsia="方正小标宋_GBK"/>
          <w:sz w:val="32"/>
          <w:szCs w:val="32"/>
        </w:rPr>
      </w:pPr>
    </w:p>
    <w:p w14:paraId="22E668FE">
      <w:pPr>
        <w:spacing w:line="580" w:lineRule="exact"/>
        <w:jc w:val="center"/>
        <w:rPr>
          <w:rFonts w:ascii="方正小标宋_GBK" w:hAnsi="宋体" w:eastAsia="方正小标宋_GBK"/>
          <w:sz w:val="32"/>
          <w:szCs w:val="32"/>
        </w:rPr>
      </w:pPr>
      <w:r>
        <w:rPr>
          <w:rFonts w:hint="eastAsia" w:ascii="方正小标宋_GBK" w:hAnsi="宋体" w:eastAsia="方正小标宋_GBK"/>
          <w:sz w:val="32"/>
          <w:szCs w:val="32"/>
        </w:rPr>
        <w:t>第二章 投标人须知</w:t>
      </w:r>
    </w:p>
    <w:p w14:paraId="679D041A">
      <w:pPr>
        <w:spacing w:line="580" w:lineRule="exact"/>
        <w:ind w:firstLine="640" w:firstLineChars="200"/>
        <w:jc w:val="center"/>
        <w:rPr>
          <w:rFonts w:ascii="方正小标宋_GBK" w:hAnsi="Times New Roman" w:eastAsia="方正小标宋_GBK"/>
          <w:sz w:val="32"/>
          <w:szCs w:val="32"/>
        </w:rPr>
      </w:pPr>
    </w:p>
    <w:p w14:paraId="4597D288">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一、投标费用</w:t>
      </w:r>
    </w:p>
    <w:p w14:paraId="0D0CE9E5">
      <w:pPr>
        <w:spacing w:line="58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投标人</w:t>
      </w:r>
      <w:r>
        <w:rPr>
          <w:rFonts w:ascii="Times New Roman" w:hAnsi="Times New Roman" w:eastAsia="方正仿宋_GBK"/>
          <w:sz w:val="32"/>
          <w:szCs w:val="32"/>
        </w:rPr>
        <w:t>应承担所有与编写和提交投标文件有关的费用，不论投标结果如何，招标人在任何情况下均无义务和责任承担这些费用。</w:t>
      </w:r>
    </w:p>
    <w:p w14:paraId="09836928">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二、投标利率要求</w:t>
      </w:r>
    </w:p>
    <w:p w14:paraId="60C46EEB">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color w:val="000000" w:themeColor="text1"/>
          <w:sz w:val="32"/>
          <w:szCs w:val="32"/>
        </w:rPr>
        <w:t>投标利率水平应符合市场利率定价自律机制协商确定的相关原则，</w:t>
      </w:r>
      <w:r>
        <w:rPr>
          <w:rFonts w:ascii="Times New Roman" w:hAnsi="Times New Roman" w:eastAsia="方正仿宋_GBK"/>
          <w:sz w:val="32"/>
          <w:szCs w:val="32"/>
        </w:rPr>
        <w:t>不得违反法律法规禁止性规定。</w:t>
      </w:r>
    </w:p>
    <w:p w14:paraId="06363C29">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三、关于招标文件的提示</w:t>
      </w:r>
    </w:p>
    <w:p w14:paraId="2D0A0835">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hint="eastAsia" w:ascii="Times New Roman" w:hAnsi="Times New Roman" w:eastAsia="方正仿宋_GBK"/>
          <w:sz w:val="32"/>
          <w:szCs w:val="32"/>
        </w:rPr>
        <w:t>投标人</w:t>
      </w:r>
      <w:r>
        <w:rPr>
          <w:rFonts w:ascii="Times New Roman" w:hAnsi="Times New Roman" w:eastAsia="方正仿宋_GBK"/>
          <w:sz w:val="32"/>
          <w:szCs w:val="32"/>
        </w:rPr>
        <w:t>应认真阅读招标公告中所有的事项、格式、条款和规范要求。如果</w:t>
      </w:r>
      <w:r>
        <w:rPr>
          <w:rFonts w:hint="eastAsia" w:ascii="Times New Roman" w:hAnsi="Times New Roman" w:eastAsia="方正仿宋_GBK"/>
          <w:sz w:val="32"/>
          <w:szCs w:val="32"/>
        </w:rPr>
        <w:t>投标人</w:t>
      </w:r>
      <w:r>
        <w:rPr>
          <w:rFonts w:ascii="Times New Roman" w:hAnsi="Times New Roman" w:eastAsia="方正仿宋_GBK"/>
          <w:sz w:val="32"/>
          <w:szCs w:val="32"/>
        </w:rPr>
        <w:t>没有按照招标文件要求提交全部资料，或者投标文件没有对招标文件在各方面作出实质性响应，则投标有可能被拒绝，其风险由</w:t>
      </w:r>
      <w:r>
        <w:rPr>
          <w:rFonts w:hint="eastAsia" w:ascii="Times New Roman" w:hAnsi="Times New Roman" w:eastAsia="方正仿宋_GBK"/>
          <w:sz w:val="32"/>
          <w:szCs w:val="32"/>
        </w:rPr>
        <w:t>投标人</w:t>
      </w:r>
      <w:r>
        <w:rPr>
          <w:rFonts w:ascii="Times New Roman" w:hAnsi="Times New Roman" w:eastAsia="方正仿宋_GBK"/>
          <w:sz w:val="32"/>
          <w:szCs w:val="32"/>
        </w:rPr>
        <w:t>自行承担。</w:t>
      </w:r>
    </w:p>
    <w:p w14:paraId="1C80A861">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在投标截止期前的任何时候，无论出于何种原因，招标人可对招标文件进行修改。招标文件的修改将以</w:t>
      </w:r>
      <w:r>
        <w:rPr>
          <w:rFonts w:hint="eastAsia" w:ascii="Times New Roman" w:hAnsi="Times New Roman" w:eastAsia="方正仿宋_GBK"/>
          <w:sz w:val="32"/>
          <w:szCs w:val="32"/>
        </w:rPr>
        <w:t>公告</w:t>
      </w:r>
      <w:r>
        <w:rPr>
          <w:rFonts w:ascii="Times New Roman" w:hAnsi="Times New Roman" w:eastAsia="方正仿宋_GBK"/>
          <w:sz w:val="32"/>
          <w:szCs w:val="32"/>
        </w:rPr>
        <w:t>形式通知所有</w:t>
      </w:r>
      <w:r>
        <w:rPr>
          <w:rFonts w:hint="eastAsia" w:ascii="Times New Roman" w:hAnsi="Times New Roman" w:eastAsia="方正仿宋_GBK"/>
          <w:sz w:val="32"/>
          <w:szCs w:val="32"/>
        </w:rPr>
        <w:t>意向参加</w:t>
      </w:r>
      <w:r>
        <w:rPr>
          <w:rFonts w:ascii="Times New Roman" w:hAnsi="Times New Roman" w:eastAsia="方正仿宋_GBK"/>
          <w:sz w:val="32"/>
          <w:szCs w:val="32"/>
        </w:rPr>
        <w:t>招标的</w:t>
      </w:r>
      <w:r>
        <w:rPr>
          <w:rFonts w:hint="eastAsia" w:ascii="Times New Roman" w:hAnsi="Times New Roman" w:eastAsia="方正仿宋_GBK"/>
          <w:sz w:val="32"/>
          <w:szCs w:val="32"/>
        </w:rPr>
        <w:t>投标人</w:t>
      </w:r>
      <w:r>
        <w:rPr>
          <w:rFonts w:ascii="Times New Roman" w:hAnsi="Times New Roman" w:eastAsia="方正仿宋_GBK"/>
          <w:sz w:val="32"/>
          <w:szCs w:val="32"/>
        </w:rPr>
        <w:t>，并对其具有约束力。</w:t>
      </w:r>
    </w:p>
    <w:p w14:paraId="073E9B42">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四、投标文件要求</w:t>
      </w:r>
    </w:p>
    <w:p w14:paraId="75C16D67">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 投标文件应用A4纸打印装订成册并编制目录，由于编排混乱导致文件被误读或查找不到，责任由</w:t>
      </w:r>
      <w:r>
        <w:rPr>
          <w:rFonts w:hint="eastAsia" w:ascii="Times New Roman" w:hAnsi="Times New Roman" w:eastAsia="方正仿宋_GBK"/>
          <w:sz w:val="32"/>
          <w:szCs w:val="32"/>
        </w:rPr>
        <w:t>投标人</w:t>
      </w:r>
      <w:r>
        <w:rPr>
          <w:rFonts w:ascii="Times New Roman" w:hAnsi="Times New Roman" w:eastAsia="方正仿宋_GBK"/>
          <w:sz w:val="32"/>
          <w:szCs w:val="32"/>
        </w:rPr>
        <w:t>承担。</w:t>
      </w:r>
    </w:p>
    <w:p w14:paraId="0B3F39B3">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2. </w:t>
      </w:r>
      <w:r>
        <w:rPr>
          <w:rFonts w:hint="eastAsia" w:ascii="Times New Roman" w:hAnsi="Times New Roman" w:eastAsia="方正仿宋_GBK"/>
          <w:sz w:val="32"/>
          <w:szCs w:val="32"/>
        </w:rPr>
        <w:t>投标人</w:t>
      </w:r>
      <w:r>
        <w:rPr>
          <w:rFonts w:ascii="Times New Roman" w:hAnsi="Times New Roman" w:eastAsia="方正仿宋_GBK"/>
          <w:sz w:val="32"/>
          <w:szCs w:val="32"/>
        </w:rPr>
        <w:t>必须保证投标文件所提供的全部资料真实可靠，并接</w:t>
      </w:r>
      <w:r>
        <w:rPr>
          <w:rFonts w:hint="eastAsia" w:ascii="Times New Roman" w:hAnsi="Times New Roman" w:eastAsia="方正仿宋_GBK"/>
          <w:sz w:val="32"/>
          <w:szCs w:val="32"/>
        </w:rPr>
        <w:t>受</w:t>
      </w:r>
      <w:r>
        <w:rPr>
          <w:rFonts w:ascii="Times New Roman" w:hAnsi="Times New Roman" w:eastAsia="方正仿宋_GBK"/>
          <w:sz w:val="32"/>
          <w:szCs w:val="32"/>
        </w:rPr>
        <w:t>招标人的审查和现场核实要求。如果所提供资料有欺诈或严重失实情况，招标人有权取消其资格。</w:t>
      </w:r>
    </w:p>
    <w:p w14:paraId="4386B701">
      <w:pPr>
        <w:spacing w:line="580" w:lineRule="exact"/>
        <w:ind w:firstLine="640" w:firstLineChars="200"/>
        <w:rPr>
          <w:rFonts w:ascii="Times New Roman" w:hAnsi="Times New Roman" w:eastAsia="方正仿宋_GBK"/>
          <w:kern w:val="0"/>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投标人</w:t>
      </w:r>
      <w:r>
        <w:rPr>
          <w:rFonts w:ascii="Times New Roman" w:hAnsi="Times New Roman" w:eastAsia="方正仿宋_GBK"/>
          <w:sz w:val="32"/>
          <w:szCs w:val="32"/>
        </w:rPr>
        <w:t>应准备投标文件正本1份、副本4份，并在封面上清楚地标明“正本”、“副本”字样，</w:t>
      </w:r>
      <w:r>
        <w:rPr>
          <w:rFonts w:ascii="Times New Roman" w:hAnsi="Times New Roman" w:eastAsia="方正仿宋_GBK"/>
          <w:kern w:val="0"/>
          <w:sz w:val="32"/>
          <w:szCs w:val="32"/>
        </w:rPr>
        <w:t>如副本与正本不符（文字、图片、数字等）的地方以正本为准。如数字出现大小写不一致以大写为准。投标文件中凡有涂改之处，都应由</w:t>
      </w:r>
      <w:r>
        <w:rPr>
          <w:rFonts w:hint="eastAsia" w:ascii="Times New Roman" w:hAnsi="Times New Roman" w:eastAsia="方正仿宋_GBK"/>
          <w:kern w:val="0"/>
          <w:sz w:val="32"/>
          <w:szCs w:val="32"/>
        </w:rPr>
        <w:t>投标人</w:t>
      </w:r>
      <w:r>
        <w:rPr>
          <w:rFonts w:ascii="Times New Roman" w:hAnsi="Times New Roman" w:eastAsia="方正仿宋_GBK"/>
          <w:kern w:val="0"/>
          <w:sz w:val="32"/>
          <w:szCs w:val="32"/>
        </w:rPr>
        <w:t>负责人或其授权代表签字并加盖公章。</w:t>
      </w:r>
    </w:p>
    <w:p w14:paraId="0289D360">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kern w:val="0"/>
          <w:sz w:val="32"/>
          <w:szCs w:val="32"/>
        </w:rPr>
        <w:t>4</w:t>
      </w:r>
      <w:r>
        <w:rPr>
          <w:rFonts w:ascii="Times New Roman" w:hAnsi="Times New Roman" w:eastAsia="方正仿宋_GBK"/>
          <w:sz w:val="32"/>
          <w:szCs w:val="32"/>
        </w:rPr>
        <w:t>．</w:t>
      </w:r>
      <w:r>
        <w:rPr>
          <w:rFonts w:hint="eastAsia" w:ascii="Times New Roman" w:hAnsi="Times New Roman" w:eastAsia="方正仿宋_GBK"/>
          <w:sz w:val="32"/>
          <w:szCs w:val="32"/>
        </w:rPr>
        <w:t>投标人</w:t>
      </w:r>
      <w:r>
        <w:rPr>
          <w:rFonts w:ascii="Times New Roman" w:hAnsi="Times New Roman" w:eastAsia="方正仿宋_GBK"/>
          <w:sz w:val="32"/>
          <w:szCs w:val="32"/>
        </w:rPr>
        <w:t>应将投标文件装入封套并密封，在封套上标明招标人名称、项目名称、</w:t>
      </w:r>
      <w:r>
        <w:rPr>
          <w:rFonts w:hint="eastAsia" w:ascii="Times New Roman" w:hAnsi="Times New Roman" w:eastAsia="方正仿宋_GBK"/>
          <w:sz w:val="32"/>
          <w:szCs w:val="32"/>
        </w:rPr>
        <w:t>投标人</w:t>
      </w:r>
      <w:r>
        <w:rPr>
          <w:rFonts w:ascii="Times New Roman" w:hAnsi="Times New Roman" w:eastAsia="方正仿宋_GBK"/>
          <w:sz w:val="32"/>
          <w:szCs w:val="32"/>
        </w:rPr>
        <w:t>名称和联系地址，注明“在202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rPr>
        <w:t>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23</w:t>
      </w:r>
      <w:r>
        <w:rPr>
          <w:rFonts w:ascii="Times New Roman" w:hAnsi="Times New Roman" w:eastAsia="方正仿宋_GBK"/>
          <w:sz w:val="32"/>
          <w:szCs w:val="32"/>
        </w:rPr>
        <w:t>日9:00之前不得启封”的字样，于封口处加盖</w:t>
      </w:r>
      <w:r>
        <w:rPr>
          <w:rFonts w:hint="eastAsia" w:ascii="Times New Roman" w:hAnsi="Times New Roman" w:eastAsia="方正仿宋_GBK"/>
          <w:sz w:val="32"/>
          <w:szCs w:val="32"/>
        </w:rPr>
        <w:t>投标人</w:t>
      </w:r>
      <w:r>
        <w:rPr>
          <w:rFonts w:ascii="Times New Roman" w:hAnsi="Times New Roman" w:eastAsia="方正仿宋_GBK"/>
          <w:sz w:val="32"/>
          <w:szCs w:val="32"/>
        </w:rPr>
        <w:t>公章。如果未按上述要求密封和加写标记，招标人对误投或过早启封概不负责。对由此造成提前开封的投标文件，招标人将予以拒绝，并退回</w:t>
      </w:r>
      <w:r>
        <w:rPr>
          <w:rFonts w:hint="eastAsia" w:ascii="Times New Roman" w:hAnsi="Times New Roman" w:eastAsia="方正仿宋_GBK"/>
          <w:sz w:val="32"/>
          <w:szCs w:val="32"/>
        </w:rPr>
        <w:t>投标人</w:t>
      </w:r>
      <w:r>
        <w:rPr>
          <w:rFonts w:ascii="Times New Roman" w:hAnsi="Times New Roman" w:eastAsia="方正仿宋_GBK"/>
          <w:sz w:val="32"/>
          <w:szCs w:val="32"/>
        </w:rPr>
        <w:t>。</w:t>
      </w:r>
    </w:p>
    <w:p w14:paraId="63F40510">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五、开标与评标</w:t>
      </w:r>
    </w:p>
    <w:p w14:paraId="36F4097F">
      <w:pPr>
        <w:spacing w:line="580" w:lineRule="exact"/>
        <w:ind w:left="44" w:leftChars="21" w:firstLine="640" w:firstLineChars="200"/>
        <w:rPr>
          <w:rFonts w:ascii="Times New Roman" w:hAnsi="Times New Roman" w:eastAsia="方正仿宋_GBK"/>
          <w:bCs/>
          <w:sz w:val="32"/>
          <w:szCs w:val="32"/>
        </w:rPr>
      </w:pPr>
      <w:r>
        <w:rPr>
          <w:rFonts w:ascii="Times New Roman" w:hAnsi="Times New Roman" w:eastAsia="方正仿宋_GBK"/>
          <w:bCs/>
          <w:sz w:val="32"/>
          <w:szCs w:val="32"/>
        </w:rPr>
        <w:t>1. 招标人将按招标公告规定的时间和地点组织开标和评标，</w:t>
      </w:r>
      <w:r>
        <w:rPr>
          <w:rFonts w:hint="eastAsia" w:ascii="Times New Roman" w:hAnsi="Times New Roman" w:eastAsia="方正仿宋_GBK"/>
          <w:bCs/>
          <w:sz w:val="32"/>
          <w:szCs w:val="32"/>
        </w:rPr>
        <w:t>投标人</w:t>
      </w:r>
      <w:r>
        <w:rPr>
          <w:rFonts w:ascii="Times New Roman" w:hAnsi="Times New Roman" w:eastAsia="方正仿宋_GBK"/>
          <w:bCs/>
          <w:sz w:val="32"/>
          <w:szCs w:val="32"/>
        </w:rPr>
        <w:t>应委派授权代表参加并签到。</w:t>
      </w:r>
    </w:p>
    <w:p w14:paraId="0E467DB9">
      <w:pPr>
        <w:spacing w:line="580" w:lineRule="exact"/>
        <w:ind w:left="44" w:leftChars="21" w:firstLine="640" w:firstLineChars="200"/>
        <w:rPr>
          <w:rFonts w:ascii="Times New Roman" w:hAnsi="Times New Roman" w:eastAsia="方正仿宋_GBK"/>
          <w:bCs/>
          <w:sz w:val="32"/>
          <w:szCs w:val="32"/>
        </w:rPr>
      </w:pPr>
      <w:r>
        <w:rPr>
          <w:rFonts w:ascii="Times New Roman" w:hAnsi="Times New Roman" w:eastAsia="方正仿宋_GBK"/>
          <w:bCs/>
          <w:sz w:val="32"/>
          <w:szCs w:val="32"/>
        </w:rPr>
        <w:t>2. 开标时，招标人当众宣读</w:t>
      </w:r>
      <w:r>
        <w:rPr>
          <w:rFonts w:hint="eastAsia" w:ascii="Times New Roman" w:hAnsi="Times New Roman" w:eastAsia="方正仿宋_GBK"/>
          <w:bCs/>
          <w:sz w:val="32"/>
          <w:szCs w:val="32"/>
        </w:rPr>
        <w:t>投标人</w:t>
      </w:r>
      <w:r>
        <w:rPr>
          <w:rFonts w:ascii="Times New Roman" w:hAnsi="Times New Roman" w:eastAsia="方正仿宋_GBK"/>
          <w:bCs/>
          <w:sz w:val="32"/>
          <w:szCs w:val="32"/>
        </w:rPr>
        <w:t>名称，并由评选委员会对每份投标文件内容是否完整、编排是否有序、有无计算错误、文件签署是否规范、</w:t>
      </w:r>
      <w:r>
        <w:rPr>
          <w:rFonts w:hint="eastAsia" w:ascii="Times New Roman" w:hAnsi="Times New Roman" w:eastAsia="方正仿宋_GBK"/>
          <w:bCs/>
          <w:sz w:val="32"/>
          <w:szCs w:val="32"/>
        </w:rPr>
        <w:t>投标人</w:t>
      </w:r>
      <w:r>
        <w:rPr>
          <w:rFonts w:ascii="Times New Roman" w:hAnsi="Times New Roman" w:eastAsia="方正仿宋_GBK"/>
          <w:bCs/>
          <w:sz w:val="32"/>
          <w:szCs w:val="32"/>
        </w:rPr>
        <w:t>资格是否符合要求、是否实质响应招标文件要求等方面进行审核。</w:t>
      </w:r>
    </w:p>
    <w:p w14:paraId="271A2B06">
      <w:pPr>
        <w:spacing w:line="580" w:lineRule="exact"/>
        <w:ind w:left="44" w:leftChars="21" w:firstLine="640" w:firstLineChars="200"/>
        <w:rPr>
          <w:rFonts w:ascii="Times New Roman" w:hAnsi="Times New Roman" w:eastAsia="方正仿宋_GBK"/>
          <w:bCs/>
          <w:sz w:val="32"/>
          <w:szCs w:val="32"/>
        </w:rPr>
      </w:pPr>
      <w:r>
        <w:rPr>
          <w:rFonts w:ascii="Times New Roman" w:hAnsi="Times New Roman" w:eastAsia="方正仿宋_GBK"/>
          <w:bCs/>
          <w:sz w:val="32"/>
          <w:szCs w:val="32"/>
        </w:rPr>
        <w:t>实质响应是指投标文件与招标文件要求的全部条款、</w:t>
      </w:r>
      <w:r>
        <w:rPr>
          <w:rFonts w:hint="eastAsia" w:ascii="Times New Roman" w:hAnsi="Times New Roman" w:eastAsia="方正仿宋_GBK"/>
          <w:bCs/>
          <w:sz w:val="32"/>
          <w:szCs w:val="32"/>
        </w:rPr>
        <w:t>投标人</w:t>
      </w:r>
      <w:r>
        <w:rPr>
          <w:rFonts w:ascii="Times New Roman" w:hAnsi="Times New Roman" w:eastAsia="方正仿宋_GBK"/>
          <w:bCs/>
          <w:sz w:val="32"/>
          <w:szCs w:val="32"/>
        </w:rPr>
        <w:t>资格、条件和规格相符，没有重大偏离或保留。</w:t>
      </w:r>
    </w:p>
    <w:p w14:paraId="0F0115AF">
      <w:pPr>
        <w:numPr>
          <w:ilvl w:val="0"/>
          <w:numId w:val="1"/>
        </w:numPr>
        <w:spacing w:line="580" w:lineRule="exact"/>
        <w:ind w:left="44" w:leftChars="21" w:firstLine="640" w:firstLineChars="200"/>
        <w:rPr>
          <w:rFonts w:ascii="Times New Roman" w:hAnsi="Times New Roman" w:eastAsia="方正仿宋_GBK"/>
          <w:bCs/>
          <w:sz w:val="32"/>
          <w:szCs w:val="32"/>
        </w:rPr>
      </w:pPr>
      <w:r>
        <w:rPr>
          <w:rFonts w:ascii="Times New Roman" w:hAnsi="Times New Roman" w:eastAsia="方正仿宋_GBK"/>
          <w:bCs/>
          <w:sz w:val="32"/>
          <w:szCs w:val="32"/>
        </w:rPr>
        <w:t>评选委员会对各</w:t>
      </w:r>
      <w:r>
        <w:rPr>
          <w:rFonts w:hint="eastAsia" w:ascii="Times New Roman" w:hAnsi="Times New Roman" w:eastAsia="方正仿宋_GBK"/>
          <w:bCs/>
          <w:sz w:val="32"/>
          <w:szCs w:val="32"/>
        </w:rPr>
        <w:t>投标人</w:t>
      </w:r>
      <w:r>
        <w:rPr>
          <w:rFonts w:ascii="Times New Roman" w:hAnsi="Times New Roman" w:eastAsia="方正仿宋_GBK"/>
          <w:bCs/>
          <w:sz w:val="32"/>
          <w:szCs w:val="32"/>
        </w:rPr>
        <w:t>的投标文件进行评价和比较，并根据本招标文件载明的评标标准和方法打分。</w:t>
      </w:r>
    </w:p>
    <w:p w14:paraId="4BE5F496">
      <w:pPr>
        <w:spacing w:line="580" w:lineRule="exact"/>
        <w:ind w:left="44" w:leftChars="21" w:firstLine="640" w:firstLineChars="200"/>
        <w:rPr>
          <w:rFonts w:ascii="Times New Roman" w:hAnsi="Times New Roman" w:eastAsia="方正仿宋_GBK"/>
          <w:bCs/>
          <w:sz w:val="32"/>
          <w:szCs w:val="32"/>
        </w:rPr>
      </w:pPr>
      <w:r>
        <w:rPr>
          <w:rFonts w:ascii="Times New Roman" w:hAnsi="Times New Roman" w:eastAsia="方正仿宋_GBK"/>
          <w:bCs/>
          <w:sz w:val="32"/>
          <w:szCs w:val="32"/>
        </w:rPr>
        <w:t>4. 招标人和评审委员会均无义务向</w:t>
      </w:r>
      <w:r>
        <w:rPr>
          <w:rFonts w:hint="eastAsia" w:ascii="Times New Roman" w:hAnsi="Times New Roman" w:eastAsia="方正仿宋_GBK"/>
          <w:bCs/>
          <w:sz w:val="32"/>
          <w:szCs w:val="32"/>
        </w:rPr>
        <w:t>投标人</w:t>
      </w:r>
      <w:r>
        <w:rPr>
          <w:rFonts w:ascii="Times New Roman" w:hAnsi="Times New Roman" w:eastAsia="方正仿宋_GBK"/>
          <w:bCs/>
          <w:sz w:val="32"/>
          <w:szCs w:val="32"/>
        </w:rPr>
        <w:t>进行任何有关评标的解释。</w:t>
      </w:r>
    </w:p>
    <w:p w14:paraId="0739BC98">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六、中标银行的要求</w:t>
      </w:r>
    </w:p>
    <w:p w14:paraId="7AF3ADEE">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中标银行应按中标公告要求做到以下几点：</w:t>
      </w:r>
    </w:p>
    <w:p w14:paraId="3B60CDE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 xml:space="preserve"> </w:t>
      </w:r>
      <w:r>
        <w:rPr>
          <w:rFonts w:ascii="Times New Roman" w:hAnsi="Times New Roman" w:eastAsia="方正仿宋_GBK"/>
          <w:sz w:val="32"/>
          <w:szCs w:val="32"/>
        </w:rPr>
        <w:t>应按中标公告要求及时提供由在宁银行分行或支行出具的“廉政承诺书”。</w:t>
      </w:r>
    </w:p>
    <w:p w14:paraId="74B14BDA">
      <w:pPr>
        <w:spacing w:line="58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 应与南京干部测评与高层人才服务中心签订“南京干部测评与高层人才服务中心大额资金定期存款项目协议</w:t>
      </w:r>
      <w:r>
        <w:rPr>
          <w:rFonts w:hint="eastAsia" w:ascii="Times New Roman" w:hAnsi="Times New Roman" w:eastAsia="方正仿宋_GBK"/>
          <w:sz w:val="32"/>
          <w:szCs w:val="32"/>
        </w:rPr>
        <w:t>”，</w:t>
      </w:r>
      <w:r>
        <w:rPr>
          <w:rFonts w:ascii="Times New Roman" w:hAnsi="Times New Roman" w:eastAsia="方正仿宋_GBK"/>
          <w:sz w:val="32"/>
          <w:szCs w:val="32"/>
        </w:rPr>
        <w:t>并向南京干部测评与高层人才服务中心开具定期存款银行存单。</w:t>
      </w:r>
    </w:p>
    <w:p w14:paraId="5FACE762">
      <w:pPr>
        <w:spacing w:line="580" w:lineRule="exact"/>
        <w:ind w:firstLine="640" w:firstLineChars="200"/>
        <w:rPr>
          <w:rFonts w:ascii="Times New Roman" w:hAnsi="Times New Roman" w:eastAsia="方正仿宋_GBK"/>
          <w:sz w:val="30"/>
          <w:szCs w:val="30"/>
        </w:rPr>
      </w:pPr>
      <w:r>
        <w:rPr>
          <w:rFonts w:ascii="Times New Roman" w:hAnsi="Times New Roman" w:eastAsia="方正仿宋_GBK"/>
          <w:sz w:val="32"/>
          <w:szCs w:val="32"/>
        </w:rPr>
        <w:t>3.</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未做到中标公告相关要求的，将视为放弃中标。</w:t>
      </w:r>
    </w:p>
    <w:p w14:paraId="2AC7F1A1">
      <w:pPr>
        <w:widowControl/>
        <w:spacing w:line="580" w:lineRule="exact"/>
        <w:ind w:firstLine="643" w:firstLineChars="200"/>
        <w:jc w:val="left"/>
        <w:rPr>
          <w:rFonts w:ascii="Times New Roman" w:hAnsi="Times New Roman" w:eastAsia="方正仿宋_GBK"/>
          <w:b/>
          <w:sz w:val="32"/>
          <w:szCs w:val="32"/>
        </w:rPr>
      </w:pPr>
      <w:r>
        <w:rPr>
          <w:rFonts w:ascii="Times New Roman" w:hAnsi="Times New Roman" w:eastAsia="方正仿宋_GBK"/>
          <w:b/>
          <w:sz w:val="32"/>
          <w:szCs w:val="32"/>
        </w:rPr>
        <w:br w:type="page"/>
      </w:r>
    </w:p>
    <w:p w14:paraId="7A44E2C7">
      <w:pPr>
        <w:spacing w:line="580" w:lineRule="exact"/>
        <w:jc w:val="center"/>
        <w:rPr>
          <w:rFonts w:ascii="方正小标宋_GBK" w:hAnsi="宋体" w:eastAsia="方正小标宋_GBK"/>
          <w:sz w:val="32"/>
          <w:szCs w:val="32"/>
        </w:rPr>
      </w:pPr>
      <w:r>
        <w:rPr>
          <w:rFonts w:hint="eastAsia" w:ascii="方正小标宋_GBK" w:hAnsi="宋体" w:eastAsia="方正小标宋_GBK"/>
          <w:sz w:val="32"/>
          <w:szCs w:val="32"/>
        </w:rPr>
        <w:t>第三章  评标标准</w:t>
      </w:r>
    </w:p>
    <w:p w14:paraId="6AA76029">
      <w:pPr>
        <w:spacing w:line="600" w:lineRule="exact"/>
        <w:ind w:firstLine="636"/>
        <w:rPr>
          <w:rFonts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rPr>
        <w:t>次</w:t>
      </w:r>
      <w:r>
        <w:rPr>
          <w:rFonts w:ascii="Times New Roman" w:hAnsi="Times New Roman" w:eastAsia="方正仿宋_GBK"/>
          <w:sz w:val="32"/>
          <w:szCs w:val="32"/>
        </w:rPr>
        <w:t>定期存款</w:t>
      </w:r>
      <w:r>
        <w:rPr>
          <w:rFonts w:hint="eastAsia" w:ascii="Times New Roman" w:hAnsi="Times New Roman" w:eastAsia="方正仿宋_GBK"/>
          <w:sz w:val="32"/>
          <w:szCs w:val="32"/>
        </w:rPr>
        <w:t>招标</w:t>
      </w:r>
      <w:r>
        <w:rPr>
          <w:rFonts w:ascii="Times New Roman" w:hAnsi="Times New Roman" w:eastAsia="方正仿宋_GBK"/>
          <w:sz w:val="32"/>
          <w:szCs w:val="32"/>
        </w:rPr>
        <w:t>采用综合评分法评标，总分100分。各评价指标及评分标准为：</w:t>
      </w:r>
    </w:p>
    <w:p w14:paraId="3D59B38E">
      <w:pPr>
        <w:spacing w:line="300" w:lineRule="exact"/>
        <w:ind w:firstLine="635"/>
        <w:rPr>
          <w:rFonts w:ascii="Times New Roman" w:hAnsi="Times New Roman" w:eastAsia="仿宋_GB2312"/>
          <w:sz w:val="13"/>
          <w:szCs w:val="13"/>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9"/>
        <w:gridCol w:w="5103"/>
        <w:gridCol w:w="851"/>
      </w:tblGrid>
      <w:tr w14:paraId="2241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noWrap/>
          </w:tcPr>
          <w:p w14:paraId="3B0FFBBC">
            <w:pPr>
              <w:spacing w:line="600" w:lineRule="exact"/>
              <w:jc w:val="center"/>
              <w:rPr>
                <w:rFonts w:ascii="方正黑体_GBK" w:hAnsi="方正黑体_GBK" w:eastAsia="方正黑体_GBK" w:cs="方正黑体_GBK"/>
                <w:bCs/>
                <w:sz w:val="30"/>
                <w:szCs w:val="30"/>
              </w:rPr>
            </w:pPr>
            <w:r>
              <w:rPr>
                <w:rFonts w:hint="eastAsia" w:ascii="方正黑体_GBK" w:hAnsi="方正黑体_GBK" w:eastAsia="方正黑体_GBK" w:cs="方正黑体_GBK"/>
                <w:bCs/>
                <w:sz w:val="30"/>
                <w:szCs w:val="30"/>
              </w:rPr>
              <w:t>类别</w:t>
            </w:r>
          </w:p>
        </w:tc>
        <w:tc>
          <w:tcPr>
            <w:tcW w:w="1559" w:type="dxa"/>
            <w:noWrap/>
          </w:tcPr>
          <w:p w14:paraId="00BE433D">
            <w:pPr>
              <w:spacing w:line="600" w:lineRule="exact"/>
              <w:ind w:firstLine="30" w:firstLineChars="10"/>
              <w:jc w:val="center"/>
              <w:rPr>
                <w:rFonts w:ascii="方正黑体_GBK" w:hAnsi="方正黑体_GBK" w:eastAsia="方正黑体_GBK" w:cs="方正黑体_GBK"/>
                <w:bCs/>
                <w:sz w:val="30"/>
                <w:szCs w:val="30"/>
              </w:rPr>
            </w:pPr>
            <w:r>
              <w:rPr>
                <w:rFonts w:hint="eastAsia" w:ascii="方正黑体_GBK" w:hAnsi="方正黑体_GBK" w:eastAsia="方正黑体_GBK" w:cs="方正黑体_GBK"/>
                <w:bCs/>
                <w:sz w:val="30"/>
                <w:szCs w:val="30"/>
              </w:rPr>
              <w:t>分项</w:t>
            </w:r>
          </w:p>
        </w:tc>
        <w:tc>
          <w:tcPr>
            <w:tcW w:w="5103" w:type="dxa"/>
            <w:noWrap/>
          </w:tcPr>
          <w:p w14:paraId="2A46D909">
            <w:pPr>
              <w:spacing w:line="600" w:lineRule="exact"/>
              <w:jc w:val="center"/>
              <w:rPr>
                <w:rFonts w:ascii="方正黑体_GBK" w:hAnsi="方正黑体_GBK" w:eastAsia="方正黑体_GBK" w:cs="方正黑体_GBK"/>
                <w:bCs/>
                <w:sz w:val="30"/>
                <w:szCs w:val="30"/>
              </w:rPr>
            </w:pPr>
            <w:r>
              <w:rPr>
                <w:rFonts w:hint="eastAsia" w:ascii="方正黑体_GBK" w:hAnsi="方正黑体_GBK" w:eastAsia="方正黑体_GBK" w:cs="方正黑体_GBK"/>
                <w:bCs/>
                <w:sz w:val="30"/>
                <w:szCs w:val="30"/>
              </w:rPr>
              <w:t>分项指标</w:t>
            </w:r>
          </w:p>
        </w:tc>
        <w:tc>
          <w:tcPr>
            <w:tcW w:w="851" w:type="dxa"/>
            <w:noWrap/>
          </w:tcPr>
          <w:p w14:paraId="2A8BAFE1">
            <w:pPr>
              <w:spacing w:line="600" w:lineRule="exact"/>
              <w:jc w:val="center"/>
              <w:rPr>
                <w:rFonts w:ascii="方正黑体_GBK" w:hAnsi="方正黑体_GBK" w:eastAsia="方正黑体_GBK" w:cs="方正黑体_GBK"/>
                <w:bCs/>
                <w:sz w:val="30"/>
                <w:szCs w:val="30"/>
              </w:rPr>
            </w:pPr>
            <w:r>
              <w:rPr>
                <w:rFonts w:hint="eastAsia" w:ascii="方正黑体_GBK" w:hAnsi="方正黑体_GBK" w:eastAsia="方正黑体_GBK" w:cs="方正黑体_GBK"/>
                <w:bCs/>
                <w:sz w:val="30"/>
                <w:szCs w:val="30"/>
              </w:rPr>
              <w:t>分值</w:t>
            </w:r>
          </w:p>
        </w:tc>
      </w:tr>
      <w:tr w14:paraId="3C24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384" w:type="dxa"/>
            <w:noWrap/>
            <w:vAlign w:val="center"/>
          </w:tcPr>
          <w:p w14:paraId="5029524E">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利率水平</w:t>
            </w:r>
          </w:p>
        </w:tc>
        <w:tc>
          <w:tcPr>
            <w:tcW w:w="1559" w:type="dxa"/>
            <w:noWrap/>
            <w:vAlign w:val="center"/>
          </w:tcPr>
          <w:p w14:paraId="4365DD67">
            <w:pPr>
              <w:spacing w:line="400" w:lineRule="exact"/>
              <w:ind w:firstLine="28" w:firstLineChars="10"/>
              <w:jc w:val="center"/>
              <w:rPr>
                <w:rFonts w:ascii="Times New Roman" w:hAnsi="Times New Roman" w:eastAsia="方正仿宋_GBK"/>
                <w:sz w:val="28"/>
                <w:szCs w:val="28"/>
              </w:rPr>
            </w:pPr>
            <w:r>
              <w:rPr>
                <w:rFonts w:ascii="Times New Roman" w:hAnsi="Times New Roman" w:eastAsia="方正仿宋_GBK"/>
                <w:sz w:val="28"/>
                <w:szCs w:val="28"/>
              </w:rPr>
              <w:t>定期存款利率</w:t>
            </w:r>
          </w:p>
        </w:tc>
        <w:tc>
          <w:tcPr>
            <w:tcW w:w="5103" w:type="dxa"/>
            <w:noWrap/>
            <w:vAlign w:val="center"/>
          </w:tcPr>
          <w:p w14:paraId="5EFDD931">
            <w:pPr>
              <w:spacing w:line="400" w:lineRule="exact"/>
              <w:jc w:val="left"/>
              <w:rPr>
                <w:rFonts w:ascii="Times New Roman" w:hAnsi="Times New Roman" w:eastAsia="方正仿宋_GBK"/>
                <w:sz w:val="28"/>
                <w:szCs w:val="28"/>
              </w:rPr>
            </w:pPr>
            <w:r>
              <w:rPr>
                <w:rFonts w:ascii="Times New Roman" w:hAnsi="Times New Roman" w:eastAsia="方正仿宋_GBK"/>
                <w:sz w:val="28"/>
                <w:szCs w:val="28"/>
              </w:rPr>
              <w:t>在满足招标文件要求下，根据承诺的大额存单一年期定期投标利率确定分值。</w:t>
            </w:r>
          </w:p>
        </w:tc>
        <w:tc>
          <w:tcPr>
            <w:tcW w:w="851" w:type="dxa"/>
            <w:noWrap/>
            <w:vAlign w:val="center"/>
          </w:tcPr>
          <w:p w14:paraId="4D4F9352">
            <w:pPr>
              <w:spacing w:line="400" w:lineRule="exact"/>
              <w:jc w:val="center"/>
              <w:rPr>
                <w:rFonts w:ascii="Times New Roman" w:hAnsi="Times New Roman" w:eastAsia="仿宋_GB2312"/>
                <w:color w:val="FF0000"/>
                <w:sz w:val="28"/>
                <w:szCs w:val="28"/>
              </w:rPr>
            </w:pPr>
            <w:r>
              <w:rPr>
                <w:rFonts w:hint="eastAsia" w:ascii="Times New Roman" w:hAnsi="Times New Roman" w:eastAsia="仿宋_GB2312"/>
                <w:color w:val="auto"/>
                <w:sz w:val="28"/>
                <w:szCs w:val="28"/>
              </w:rPr>
              <w:t>40</w:t>
            </w:r>
          </w:p>
        </w:tc>
      </w:tr>
      <w:tr w14:paraId="67A1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84" w:type="dxa"/>
            <w:vMerge w:val="restart"/>
            <w:noWrap/>
            <w:vAlign w:val="center"/>
          </w:tcPr>
          <w:p w14:paraId="3746A081">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经营状况</w:t>
            </w:r>
          </w:p>
        </w:tc>
        <w:tc>
          <w:tcPr>
            <w:tcW w:w="1559" w:type="dxa"/>
            <w:noWrap/>
            <w:vAlign w:val="center"/>
          </w:tcPr>
          <w:p w14:paraId="3CFA4698">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综合评价</w:t>
            </w:r>
          </w:p>
        </w:tc>
        <w:tc>
          <w:tcPr>
            <w:tcW w:w="5103" w:type="dxa"/>
            <w:noWrap/>
            <w:vAlign w:val="center"/>
          </w:tcPr>
          <w:p w14:paraId="1EE6F5EB">
            <w:pPr>
              <w:spacing w:line="400" w:lineRule="exact"/>
              <w:rPr>
                <w:rFonts w:ascii="Times New Roman" w:hAnsi="Times New Roman" w:eastAsia="方正仿宋_GBK"/>
                <w:color w:val="000000" w:themeColor="text1"/>
                <w:sz w:val="28"/>
                <w:szCs w:val="28"/>
              </w:rPr>
            </w:pPr>
            <w:r>
              <w:rPr>
                <w:rFonts w:ascii="Times New Roman" w:hAnsi="Times New Roman" w:eastAsia="方正仿宋_GBK"/>
                <w:color w:val="000000" w:themeColor="text1"/>
                <w:sz w:val="28"/>
                <w:szCs w:val="28"/>
              </w:rPr>
              <w:t>202</w:t>
            </w:r>
            <w:r>
              <w:rPr>
                <w:rFonts w:hint="eastAsia" w:ascii="Times New Roman" w:hAnsi="Times New Roman" w:eastAsia="方正仿宋_GBK"/>
                <w:color w:val="000000" w:themeColor="text1"/>
                <w:sz w:val="28"/>
                <w:szCs w:val="28"/>
                <w:lang w:val="en-US" w:eastAsia="zh-CN"/>
              </w:rPr>
              <w:t>4</w:t>
            </w:r>
            <w:r>
              <w:rPr>
                <w:rFonts w:ascii="Times New Roman" w:hAnsi="Times New Roman" w:eastAsia="方正仿宋_GBK"/>
                <w:color w:val="000000" w:themeColor="text1"/>
                <w:sz w:val="28"/>
                <w:szCs w:val="28"/>
              </w:rPr>
              <w:t>年本地人民银行对金融机构的综合评价。</w:t>
            </w:r>
          </w:p>
        </w:tc>
        <w:tc>
          <w:tcPr>
            <w:tcW w:w="851" w:type="dxa"/>
            <w:noWrap/>
            <w:vAlign w:val="center"/>
          </w:tcPr>
          <w:p w14:paraId="59788171">
            <w:pPr>
              <w:spacing w:line="400" w:lineRule="exact"/>
              <w:ind w:firstLine="28" w:firstLineChars="10"/>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5</w:t>
            </w:r>
          </w:p>
        </w:tc>
      </w:tr>
      <w:tr w14:paraId="5E10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noWrap/>
            <w:vAlign w:val="center"/>
          </w:tcPr>
          <w:p w14:paraId="7E316512">
            <w:pPr>
              <w:spacing w:line="400" w:lineRule="exact"/>
              <w:jc w:val="center"/>
              <w:rPr>
                <w:rFonts w:ascii="Times New Roman" w:hAnsi="Times New Roman" w:eastAsia="方正仿宋_GBK"/>
                <w:sz w:val="28"/>
                <w:szCs w:val="28"/>
              </w:rPr>
            </w:pPr>
          </w:p>
        </w:tc>
        <w:tc>
          <w:tcPr>
            <w:tcW w:w="1559" w:type="dxa"/>
            <w:noWrap/>
            <w:vAlign w:val="center"/>
          </w:tcPr>
          <w:p w14:paraId="01BD83A7">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运营能力</w:t>
            </w:r>
          </w:p>
        </w:tc>
        <w:tc>
          <w:tcPr>
            <w:tcW w:w="5103" w:type="dxa"/>
            <w:noWrap/>
            <w:vAlign w:val="center"/>
          </w:tcPr>
          <w:p w14:paraId="649E5949">
            <w:pPr>
              <w:spacing w:line="400" w:lineRule="exact"/>
              <w:ind w:firstLine="28" w:firstLineChars="10"/>
              <w:rPr>
                <w:rFonts w:ascii="Times New Roman" w:hAnsi="Times New Roman" w:eastAsia="方正仿宋_GBK"/>
                <w:color w:val="000000" w:themeColor="text1"/>
                <w:sz w:val="28"/>
                <w:szCs w:val="28"/>
              </w:rPr>
            </w:pPr>
            <w:r>
              <w:rPr>
                <w:rFonts w:hint="eastAsia" w:ascii="Times New Roman" w:hAnsi="Times New Roman" w:eastAsia="方正仿宋_GBK"/>
                <w:sz w:val="28"/>
                <w:szCs w:val="28"/>
              </w:rPr>
              <w:t>运营能力包括存款总规模、对公存款规模、制造业贷款占比、利息净收入比、不良贷款占比，指标以上市公司报表为准，根据排名，第一名10分，第二名9分并以此类推</w:t>
            </w:r>
            <w:r>
              <w:rPr>
                <w:rFonts w:ascii="Times New Roman" w:hAnsi="Times New Roman" w:eastAsia="方正仿宋_GBK"/>
                <w:sz w:val="28"/>
                <w:szCs w:val="28"/>
              </w:rPr>
              <w:t>。</w:t>
            </w:r>
          </w:p>
        </w:tc>
        <w:tc>
          <w:tcPr>
            <w:tcW w:w="851" w:type="dxa"/>
            <w:noWrap/>
            <w:vAlign w:val="center"/>
          </w:tcPr>
          <w:p w14:paraId="0DD80CA6">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10</w:t>
            </w:r>
          </w:p>
        </w:tc>
      </w:tr>
      <w:tr w14:paraId="0835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384" w:type="dxa"/>
            <w:vMerge w:val="continue"/>
            <w:noWrap/>
            <w:vAlign w:val="center"/>
          </w:tcPr>
          <w:p w14:paraId="5D507F33">
            <w:pPr>
              <w:spacing w:line="400" w:lineRule="exact"/>
              <w:jc w:val="center"/>
              <w:rPr>
                <w:rFonts w:ascii="Times New Roman" w:hAnsi="Times New Roman" w:eastAsia="方正仿宋_GBK"/>
                <w:sz w:val="28"/>
                <w:szCs w:val="28"/>
              </w:rPr>
            </w:pPr>
          </w:p>
        </w:tc>
        <w:tc>
          <w:tcPr>
            <w:tcW w:w="1559" w:type="dxa"/>
            <w:noWrap/>
            <w:vAlign w:val="center"/>
          </w:tcPr>
          <w:p w14:paraId="7BB72D95">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风险控制水平</w:t>
            </w:r>
          </w:p>
        </w:tc>
        <w:tc>
          <w:tcPr>
            <w:tcW w:w="5103" w:type="dxa"/>
            <w:noWrap/>
            <w:vAlign w:val="center"/>
          </w:tcPr>
          <w:p w14:paraId="6651AE02">
            <w:pPr>
              <w:pStyle w:val="9"/>
              <w:spacing w:line="400" w:lineRule="exact"/>
              <w:rPr>
                <w:rFonts w:ascii="Times New Roman" w:hAnsi="Times New Roman" w:eastAsia="方正仿宋_GBK" w:cs="Times New Roman"/>
                <w:sz w:val="28"/>
                <w:szCs w:val="28"/>
              </w:rPr>
            </w:pPr>
            <w:r>
              <w:rPr>
                <w:rFonts w:ascii="Times New Roman" w:hAnsi="Times New Roman" w:eastAsia="方正仿宋_GBK" w:cs="Times New Roman"/>
                <w:sz w:val="28"/>
                <w:szCs w:val="28"/>
              </w:rPr>
              <w:t>能体现银行内部控制水平的相关资料，防范经营风险的体制机制和技术能力进行横向比较，由评委综合打分。</w:t>
            </w:r>
          </w:p>
        </w:tc>
        <w:tc>
          <w:tcPr>
            <w:tcW w:w="851" w:type="dxa"/>
            <w:noWrap/>
            <w:vAlign w:val="center"/>
          </w:tcPr>
          <w:p w14:paraId="0A3A5AF7">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10</w:t>
            </w:r>
          </w:p>
        </w:tc>
      </w:tr>
      <w:tr w14:paraId="56EE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84" w:type="dxa"/>
            <w:vMerge w:val="restart"/>
            <w:noWrap/>
            <w:vAlign w:val="center"/>
          </w:tcPr>
          <w:p w14:paraId="1C3E7A79">
            <w:pPr>
              <w:spacing w:line="400" w:lineRule="exact"/>
              <w:jc w:val="center"/>
              <w:rPr>
                <w:rFonts w:ascii="Times New Roman" w:hAnsi="Times New Roman" w:eastAsia="方正仿宋_GBK"/>
                <w:sz w:val="28"/>
                <w:szCs w:val="28"/>
              </w:rPr>
            </w:pPr>
          </w:p>
          <w:p w14:paraId="6ABEDE3B">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服务水平</w:t>
            </w:r>
          </w:p>
        </w:tc>
        <w:tc>
          <w:tcPr>
            <w:tcW w:w="1559" w:type="dxa"/>
            <w:noWrap/>
            <w:vAlign w:val="center"/>
          </w:tcPr>
          <w:p w14:paraId="64E1C45B">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综合服务</w:t>
            </w:r>
          </w:p>
        </w:tc>
        <w:tc>
          <w:tcPr>
            <w:tcW w:w="5103" w:type="dxa"/>
            <w:noWrap/>
            <w:vAlign w:val="center"/>
          </w:tcPr>
          <w:p w14:paraId="6BDAB400">
            <w:pPr>
              <w:spacing w:line="400" w:lineRule="exact"/>
              <w:ind w:firstLine="28" w:firstLineChars="10"/>
              <w:rPr>
                <w:rFonts w:ascii="Times New Roman" w:hAnsi="Times New Roman" w:eastAsia="方正仿宋_GBK"/>
                <w:sz w:val="28"/>
                <w:szCs w:val="28"/>
              </w:rPr>
            </w:pPr>
            <w:r>
              <w:rPr>
                <w:rFonts w:ascii="Times New Roman" w:hAnsi="Times New Roman" w:eastAsia="方正仿宋_GBK"/>
                <w:sz w:val="28"/>
                <w:szCs w:val="28"/>
              </w:rPr>
              <w:t>根据</w:t>
            </w:r>
            <w:r>
              <w:rPr>
                <w:rFonts w:hint="eastAsia" w:ascii="Times New Roman" w:hAnsi="Times New Roman" w:eastAsia="方正仿宋_GBK"/>
                <w:sz w:val="28"/>
                <w:szCs w:val="28"/>
              </w:rPr>
              <w:t>投标人</w:t>
            </w:r>
            <w:r>
              <w:rPr>
                <w:rFonts w:ascii="Times New Roman" w:hAnsi="Times New Roman" w:eastAsia="方正仿宋_GBK"/>
                <w:sz w:val="28"/>
                <w:szCs w:val="28"/>
              </w:rPr>
              <w:t>提供的资金存放方案及应急</w:t>
            </w:r>
            <w:r>
              <w:rPr>
                <w:rFonts w:hint="eastAsia" w:ascii="Times New Roman" w:hAnsi="Times New Roman" w:eastAsia="方正仿宋_GBK"/>
                <w:sz w:val="28"/>
                <w:szCs w:val="28"/>
              </w:rPr>
              <w:t>使用保障</w:t>
            </w:r>
            <w:r>
              <w:rPr>
                <w:rFonts w:ascii="Times New Roman" w:hAnsi="Times New Roman" w:eastAsia="方正仿宋_GBK"/>
                <w:sz w:val="28"/>
                <w:szCs w:val="28"/>
              </w:rPr>
              <w:t>方案，银行提供的电子银行、</w:t>
            </w:r>
            <w:r>
              <w:rPr>
                <w:rFonts w:hint="eastAsia" w:ascii="Times New Roman" w:hAnsi="Times New Roman" w:eastAsia="方正仿宋_GBK"/>
                <w:sz w:val="28"/>
                <w:szCs w:val="28"/>
              </w:rPr>
              <w:t>上门办理</w:t>
            </w:r>
            <w:r>
              <w:rPr>
                <w:rFonts w:ascii="Times New Roman" w:hAnsi="Times New Roman" w:eastAsia="方正仿宋_GBK"/>
                <w:sz w:val="28"/>
                <w:szCs w:val="28"/>
              </w:rPr>
              <w:t>业务等对公服务能力和水平，由评委综合打分。</w:t>
            </w:r>
          </w:p>
        </w:tc>
        <w:tc>
          <w:tcPr>
            <w:tcW w:w="851" w:type="dxa"/>
            <w:noWrap/>
            <w:vAlign w:val="center"/>
          </w:tcPr>
          <w:p w14:paraId="27EE1FE6">
            <w:pPr>
              <w:spacing w:line="400" w:lineRule="exact"/>
              <w:ind w:firstLine="28" w:firstLineChars="10"/>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14:paraId="7C5D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84" w:type="dxa"/>
            <w:vMerge w:val="continue"/>
            <w:noWrap/>
          </w:tcPr>
          <w:p w14:paraId="41A5EE80">
            <w:pPr>
              <w:spacing w:line="400" w:lineRule="exact"/>
              <w:jc w:val="center"/>
              <w:rPr>
                <w:rFonts w:ascii="Times New Roman" w:hAnsi="Times New Roman" w:eastAsia="方正仿宋_GBK"/>
                <w:sz w:val="28"/>
                <w:szCs w:val="28"/>
              </w:rPr>
            </w:pPr>
          </w:p>
        </w:tc>
        <w:tc>
          <w:tcPr>
            <w:tcW w:w="1559" w:type="dxa"/>
            <w:noWrap/>
            <w:vAlign w:val="center"/>
          </w:tcPr>
          <w:p w14:paraId="56A2BF5C">
            <w:pPr>
              <w:spacing w:line="400" w:lineRule="exact"/>
              <w:jc w:val="center"/>
              <w:rPr>
                <w:rFonts w:ascii="Times New Roman" w:hAnsi="Times New Roman" w:eastAsia="方正仿宋_GBK"/>
                <w:sz w:val="28"/>
                <w:szCs w:val="28"/>
              </w:rPr>
            </w:pPr>
            <w:r>
              <w:rPr>
                <w:rFonts w:ascii="Times New Roman" w:hAnsi="Times New Roman" w:eastAsia="方正仿宋_GBK"/>
                <w:sz w:val="28"/>
                <w:szCs w:val="28"/>
              </w:rPr>
              <w:t>收付结算、对账</w:t>
            </w:r>
          </w:p>
        </w:tc>
        <w:tc>
          <w:tcPr>
            <w:tcW w:w="5103" w:type="dxa"/>
            <w:noWrap/>
            <w:vAlign w:val="center"/>
          </w:tcPr>
          <w:p w14:paraId="1157B3E0">
            <w:pPr>
              <w:spacing w:line="400" w:lineRule="exact"/>
              <w:ind w:firstLine="28" w:firstLineChars="10"/>
              <w:jc w:val="left"/>
              <w:rPr>
                <w:rFonts w:ascii="Times New Roman" w:hAnsi="Times New Roman" w:eastAsia="方正仿宋_GBK"/>
                <w:sz w:val="28"/>
                <w:szCs w:val="28"/>
              </w:rPr>
            </w:pPr>
            <w:r>
              <w:rPr>
                <w:rFonts w:ascii="Times New Roman" w:hAnsi="Times New Roman" w:eastAsia="方正仿宋_GBK"/>
                <w:sz w:val="28"/>
                <w:szCs w:val="28"/>
              </w:rPr>
              <w:t>收付款项办理及时，业务处理不隔天。每月进行对账，并适时纸质对账，对账结果及时反馈。</w:t>
            </w:r>
          </w:p>
        </w:tc>
        <w:tc>
          <w:tcPr>
            <w:tcW w:w="851" w:type="dxa"/>
            <w:noWrap/>
            <w:vAlign w:val="center"/>
          </w:tcPr>
          <w:p w14:paraId="091F00CC">
            <w:pPr>
              <w:spacing w:line="400" w:lineRule="exact"/>
              <w:ind w:firstLine="28" w:firstLineChars="10"/>
              <w:jc w:val="center"/>
              <w:rPr>
                <w:rFonts w:ascii="Times New Roman" w:hAnsi="Times New Roman" w:eastAsia="仿宋_GB2312"/>
                <w:color w:val="auto"/>
                <w:sz w:val="28"/>
                <w:szCs w:val="28"/>
              </w:rPr>
            </w:pPr>
            <w:r>
              <w:rPr>
                <w:rFonts w:ascii="Times New Roman" w:hAnsi="Times New Roman" w:eastAsia="仿宋_GB2312"/>
                <w:color w:val="auto"/>
                <w:sz w:val="28"/>
                <w:szCs w:val="28"/>
              </w:rPr>
              <w:t>10</w:t>
            </w:r>
          </w:p>
        </w:tc>
      </w:tr>
      <w:tr w14:paraId="506B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384" w:type="dxa"/>
            <w:vMerge w:val="continue"/>
            <w:noWrap/>
          </w:tcPr>
          <w:p w14:paraId="2E6A7FE4">
            <w:pPr>
              <w:spacing w:line="400" w:lineRule="exact"/>
              <w:jc w:val="center"/>
              <w:rPr>
                <w:rFonts w:ascii="Times New Roman" w:hAnsi="Times New Roman" w:eastAsia="仿宋_GB2312"/>
                <w:sz w:val="28"/>
                <w:szCs w:val="28"/>
              </w:rPr>
            </w:pPr>
          </w:p>
        </w:tc>
        <w:tc>
          <w:tcPr>
            <w:tcW w:w="1559" w:type="dxa"/>
            <w:noWrap/>
            <w:vAlign w:val="center"/>
          </w:tcPr>
          <w:p w14:paraId="71029806">
            <w:pPr>
              <w:spacing w:line="40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合作情况</w:t>
            </w:r>
          </w:p>
        </w:tc>
        <w:tc>
          <w:tcPr>
            <w:tcW w:w="5103" w:type="dxa"/>
            <w:noWrap/>
            <w:vAlign w:val="center"/>
          </w:tcPr>
          <w:p w14:paraId="1585D040">
            <w:pPr>
              <w:spacing w:line="400" w:lineRule="exact"/>
              <w:rPr>
                <w:rFonts w:ascii="方正仿宋_GBK" w:hAnsi="Times New Roman" w:eastAsia="方正仿宋_GBK"/>
                <w:sz w:val="28"/>
                <w:szCs w:val="28"/>
              </w:rPr>
            </w:pPr>
            <w:r>
              <w:rPr>
                <w:rFonts w:hint="eastAsia" w:ascii="方正仿宋_GBK" w:hAnsi="Times New Roman" w:eastAsia="方正仿宋_GBK"/>
                <w:sz w:val="28"/>
                <w:szCs w:val="28"/>
              </w:rPr>
              <w:t>根据投标人近年与中心及上级部门的合作情况，由评委</w:t>
            </w:r>
            <w:r>
              <w:rPr>
                <w:rFonts w:ascii="Times New Roman" w:hAnsi="Times New Roman" w:eastAsia="方正仿宋_GBK"/>
                <w:sz w:val="28"/>
                <w:szCs w:val="28"/>
              </w:rPr>
              <w:t>综合</w:t>
            </w:r>
            <w:r>
              <w:rPr>
                <w:rFonts w:hint="eastAsia" w:ascii="方正仿宋_GBK" w:hAnsi="Times New Roman" w:eastAsia="方正仿宋_GBK"/>
                <w:sz w:val="28"/>
                <w:szCs w:val="28"/>
              </w:rPr>
              <w:t>打分。</w:t>
            </w:r>
          </w:p>
        </w:tc>
        <w:tc>
          <w:tcPr>
            <w:tcW w:w="851" w:type="dxa"/>
            <w:noWrap/>
            <w:vAlign w:val="center"/>
          </w:tcPr>
          <w:p w14:paraId="2E3ACFF6">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10</w:t>
            </w:r>
          </w:p>
        </w:tc>
      </w:tr>
      <w:tr w14:paraId="3B3C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384" w:type="dxa"/>
            <w:noWrap/>
            <w:vAlign w:val="center"/>
          </w:tcPr>
          <w:p w14:paraId="6F29E01F">
            <w:pPr>
              <w:spacing w:line="400" w:lineRule="exact"/>
              <w:jc w:val="center"/>
              <w:rPr>
                <w:sz w:val="28"/>
                <w:szCs w:val="28"/>
              </w:rPr>
            </w:pPr>
            <w:r>
              <w:rPr>
                <w:rFonts w:hint="eastAsia" w:ascii="Times New Roman" w:hAnsi="Times New Roman" w:eastAsia="仿宋_GB2312"/>
                <w:sz w:val="28"/>
                <w:szCs w:val="28"/>
              </w:rPr>
              <w:t>廉洁措施</w:t>
            </w:r>
          </w:p>
        </w:tc>
        <w:tc>
          <w:tcPr>
            <w:tcW w:w="1559" w:type="dxa"/>
            <w:noWrap/>
            <w:vAlign w:val="center"/>
          </w:tcPr>
          <w:p w14:paraId="52AE8B62">
            <w:pPr>
              <w:spacing w:line="400" w:lineRule="exact"/>
              <w:jc w:val="center"/>
              <w:rPr>
                <w:rFonts w:ascii="方正仿宋_GBK" w:hAnsi="Times New Roman" w:eastAsia="方正仿宋_GBK"/>
                <w:sz w:val="28"/>
                <w:szCs w:val="28"/>
              </w:rPr>
            </w:pPr>
            <w:r>
              <w:rPr>
                <w:rFonts w:hint="eastAsia" w:ascii="方正仿宋_GBK" w:hAnsi="Times New Roman" w:eastAsia="方正仿宋_GBK"/>
                <w:sz w:val="28"/>
                <w:szCs w:val="28"/>
              </w:rPr>
              <w:t>廉政风险防范情况</w:t>
            </w:r>
          </w:p>
        </w:tc>
        <w:tc>
          <w:tcPr>
            <w:tcW w:w="5103" w:type="dxa"/>
            <w:noWrap/>
            <w:vAlign w:val="center"/>
          </w:tcPr>
          <w:p w14:paraId="081BEB08">
            <w:pPr>
              <w:spacing w:line="400" w:lineRule="exact"/>
              <w:rPr>
                <w:rFonts w:ascii="方正仿宋_GBK" w:hAnsi="Times New Roman" w:eastAsia="方正仿宋_GBK"/>
                <w:sz w:val="28"/>
                <w:szCs w:val="28"/>
              </w:rPr>
            </w:pPr>
            <w:r>
              <w:rPr>
                <w:rFonts w:hint="eastAsia" w:ascii="方正仿宋_GBK" w:hAnsi="Times New Roman" w:eastAsia="方正仿宋_GBK"/>
                <w:sz w:val="28"/>
                <w:szCs w:val="28"/>
              </w:rPr>
              <w:t>制度措施严密，承诺实用性强，由评委</w:t>
            </w:r>
            <w:r>
              <w:rPr>
                <w:rFonts w:ascii="Times New Roman" w:hAnsi="Times New Roman" w:eastAsia="方正仿宋_GBK"/>
                <w:sz w:val="28"/>
                <w:szCs w:val="28"/>
              </w:rPr>
              <w:t>综合</w:t>
            </w:r>
            <w:r>
              <w:rPr>
                <w:rFonts w:hint="eastAsia" w:ascii="方正仿宋_GBK" w:hAnsi="Times New Roman" w:eastAsia="方正仿宋_GBK"/>
                <w:sz w:val="28"/>
                <w:szCs w:val="28"/>
              </w:rPr>
              <w:t>打分。</w:t>
            </w:r>
          </w:p>
        </w:tc>
        <w:tc>
          <w:tcPr>
            <w:tcW w:w="851" w:type="dxa"/>
            <w:noWrap/>
            <w:vAlign w:val="center"/>
          </w:tcPr>
          <w:p w14:paraId="6E5EF709">
            <w:pPr>
              <w:spacing w:line="400" w:lineRule="exact"/>
              <w:jc w:val="center"/>
              <w:rPr>
                <w:rFonts w:ascii="Times New Roman" w:hAnsi="Times New Roman" w:eastAsia="仿宋_GB2312"/>
                <w:color w:val="auto"/>
                <w:sz w:val="28"/>
                <w:szCs w:val="28"/>
              </w:rPr>
            </w:pPr>
            <w:r>
              <w:rPr>
                <w:rFonts w:hint="eastAsia" w:ascii="Times New Roman" w:hAnsi="Times New Roman" w:eastAsia="仿宋_GB2312"/>
                <w:color w:val="auto"/>
                <w:sz w:val="28"/>
                <w:szCs w:val="28"/>
              </w:rPr>
              <w:t>5</w:t>
            </w:r>
          </w:p>
        </w:tc>
      </w:tr>
    </w:tbl>
    <w:p w14:paraId="664D52FD">
      <w:pPr>
        <w:spacing w:line="240" w:lineRule="exact"/>
        <w:rPr>
          <w:rFonts w:ascii="Times New Roman" w:hAnsi="Times New Roman" w:eastAsia="仿宋_GB2312"/>
          <w:sz w:val="32"/>
          <w:szCs w:val="32"/>
        </w:rPr>
      </w:pPr>
    </w:p>
    <w:p w14:paraId="76D3DAFC">
      <w:pPr>
        <w:numPr>
          <w:ilvl w:val="0"/>
          <w:numId w:val="2"/>
        </w:numPr>
        <w:spacing w:line="58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评标采用总分计算方法</w:t>
      </w:r>
    </w:p>
    <w:p w14:paraId="161E2FF4">
      <w:pPr>
        <w:spacing w:line="58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参评银行最终得分为评选委员会各评委评分的算术平均数。评选委员会人数在5人以上的，参评银行最终得分为去掉全体评委评分中最高分和最低分后的算术平均数。</w:t>
      </w:r>
    </w:p>
    <w:p w14:paraId="2201C4FD">
      <w:pPr>
        <w:spacing w:line="58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二、银行中标金额</w:t>
      </w:r>
    </w:p>
    <w:p w14:paraId="6789AE81">
      <w:pPr>
        <w:spacing w:line="58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本次招标选取1家银行为中标银行，中标银行存款数为7000万元人民币，存期1年，到期后可根据情况续存1年内的定期存款，存款总时长不超过2年。</w:t>
      </w:r>
    </w:p>
    <w:p w14:paraId="28B22E22">
      <w:pPr>
        <w:spacing w:line="58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三、银行中标利率</w:t>
      </w:r>
    </w:p>
    <w:p w14:paraId="37EE6929">
      <w:pPr>
        <w:spacing w:line="580" w:lineRule="exact"/>
        <w:ind w:firstLine="640" w:firstLineChars="200"/>
        <w:jc w:val="left"/>
        <w:rPr>
          <w:rFonts w:ascii="Times New Roman" w:hAnsi="Times New Roman" w:eastAsia="方正仿宋_GBK"/>
          <w:sz w:val="32"/>
          <w:szCs w:val="32"/>
        </w:rPr>
      </w:pPr>
      <w:r>
        <w:rPr>
          <w:rFonts w:hint="eastAsia" w:ascii="Times New Roman" w:hAnsi="Times New Roman" w:eastAsia="方正仿宋_GBK"/>
          <w:sz w:val="32"/>
          <w:szCs w:val="32"/>
        </w:rPr>
        <w:t xml:space="preserve">中标银行的投标利率即为其中标利率。 </w:t>
      </w:r>
    </w:p>
    <w:p w14:paraId="50AB9700">
      <w:pPr>
        <w:rPr>
          <w:rFonts w:ascii="Times New Roman" w:hAnsi="Times New Roman" w:eastAsia="方正黑体_GBK"/>
          <w:bCs/>
          <w:sz w:val="32"/>
          <w:szCs w:val="32"/>
        </w:rPr>
      </w:pPr>
    </w:p>
    <w:p w14:paraId="40471603">
      <w:pPr>
        <w:rPr>
          <w:rFonts w:ascii="Times New Roman" w:hAnsi="Times New Roman" w:eastAsia="方正黑体_GBK"/>
          <w:bCs/>
          <w:sz w:val="32"/>
          <w:szCs w:val="32"/>
        </w:rPr>
      </w:pPr>
    </w:p>
    <w:p w14:paraId="4C48C202">
      <w:pPr>
        <w:rPr>
          <w:rFonts w:ascii="Times New Roman" w:hAnsi="Times New Roman" w:eastAsia="方正黑体_GBK"/>
          <w:bCs/>
          <w:sz w:val="32"/>
          <w:szCs w:val="32"/>
        </w:rPr>
      </w:pPr>
    </w:p>
    <w:p w14:paraId="36B9D325">
      <w:pPr>
        <w:rPr>
          <w:rFonts w:ascii="Times New Roman" w:hAnsi="Times New Roman" w:eastAsia="方正黑体_GBK"/>
          <w:bCs/>
          <w:sz w:val="32"/>
          <w:szCs w:val="32"/>
        </w:rPr>
      </w:pPr>
    </w:p>
    <w:p w14:paraId="46373FB2">
      <w:pPr>
        <w:rPr>
          <w:rFonts w:ascii="Times New Roman" w:hAnsi="Times New Roman" w:eastAsia="方正黑体_GBK"/>
          <w:bCs/>
          <w:sz w:val="32"/>
          <w:szCs w:val="32"/>
        </w:rPr>
      </w:pPr>
    </w:p>
    <w:p w14:paraId="652C5A43">
      <w:pPr>
        <w:pStyle w:val="2"/>
        <w:spacing w:before="62"/>
        <w:rPr>
          <w:rFonts w:hAnsi="Times New Roman" w:eastAsia="方正黑体_GBK"/>
          <w:bCs/>
          <w:sz w:val="32"/>
          <w:szCs w:val="32"/>
        </w:rPr>
      </w:pPr>
    </w:p>
    <w:p w14:paraId="152678AA">
      <w:pPr>
        <w:pStyle w:val="2"/>
        <w:spacing w:before="62"/>
        <w:rPr>
          <w:rFonts w:hAnsi="Times New Roman" w:eastAsia="方正黑体_GBK"/>
          <w:bCs/>
          <w:sz w:val="32"/>
          <w:szCs w:val="32"/>
        </w:rPr>
      </w:pPr>
    </w:p>
    <w:p w14:paraId="0D02640A">
      <w:pPr>
        <w:pStyle w:val="2"/>
        <w:spacing w:before="62"/>
        <w:rPr>
          <w:rFonts w:hAnsi="Times New Roman" w:eastAsia="方正黑体_GBK"/>
          <w:bCs/>
          <w:sz w:val="32"/>
          <w:szCs w:val="32"/>
        </w:rPr>
      </w:pPr>
    </w:p>
    <w:p w14:paraId="1A5D42F4">
      <w:pPr>
        <w:pStyle w:val="2"/>
        <w:spacing w:before="62"/>
        <w:rPr>
          <w:rFonts w:hAnsi="Times New Roman" w:eastAsia="方正黑体_GBK"/>
          <w:bCs/>
          <w:sz w:val="32"/>
          <w:szCs w:val="32"/>
        </w:rPr>
      </w:pPr>
    </w:p>
    <w:p w14:paraId="50936801">
      <w:pPr>
        <w:pStyle w:val="2"/>
        <w:spacing w:before="62"/>
        <w:rPr>
          <w:rFonts w:hAnsi="Times New Roman" w:eastAsia="方正黑体_GBK"/>
          <w:bCs/>
          <w:sz w:val="32"/>
          <w:szCs w:val="32"/>
        </w:rPr>
      </w:pPr>
    </w:p>
    <w:p w14:paraId="32A7E2BC">
      <w:pPr>
        <w:pStyle w:val="2"/>
        <w:spacing w:before="62"/>
        <w:jc w:val="both"/>
      </w:pPr>
    </w:p>
    <w:p w14:paraId="6AE6E9BE">
      <w:pPr>
        <w:rPr>
          <w:rFonts w:ascii="Times New Roman" w:hAnsi="Times New Roman" w:eastAsia="方正黑体_GBK"/>
          <w:bCs/>
          <w:sz w:val="32"/>
          <w:szCs w:val="32"/>
        </w:rPr>
      </w:pPr>
    </w:p>
    <w:p w14:paraId="64691C18">
      <w:pPr>
        <w:rPr>
          <w:rFonts w:ascii="Times New Roman" w:hAnsi="Times New Roman" w:eastAsia="方正黑体_GBK"/>
          <w:bCs/>
          <w:sz w:val="32"/>
          <w:szCs w:val="32"/>
        </w:rPr>
      </w:pPr>
      <w:r>
        <w:rPr>
          <w:rFonts w:ascii="Times New Roman" w:hAnsi="Times New Roman" w:eastAsia="方正黑体_GBK"/>
          <w:bCs/>
          <w:sz w:val="32"/>
          <w:szCs w:val="32"/>
        </w:rPr>
        <w:t>附件1</w:t>
      </w:r>
    </w:p>
    <w:p w14:paraId="3105353E">
      <w:pPr>
        <w:jc w:val="center"/>
        <w:rPr>
          <w:rFonts w:ascii="Times New Roman" w:hAnsi="Times New Roman" w:eastAsia="方正小标宋_GBK"/>
          <w:bCs/>
          <w:sz w:val="36"/>
          <w:szCs w:val="36"/>
        </w:rPr>
      </w:pPr>
      <w:r>
        <w:rPr>
          <w:rFonts w:ascii="Times New Roman" w:hAnsi="Times New Roman" w:eastAsia="方正小标宋_GBK"/>
          <w:bCs/>
          <w:sz w:val="36"/>
          <w:szCs w:val="36"/>
        </w:rPr>
        <w:t>投 标 函</w:t>
      </w:r>
    </w:p>
    <w:p w14:paraId="6610B92D">
      <w:pPr>
        <w:rPr>
          <w:rFonts w:ascii="Times New Roman" w:hAnsi="Times New Roman" w:eastAsia="仿宋_GB2312"/>
          <w:b/>
          <w:bCs/>
          <w:sz w:val="30"/>
          <w:szCs w:val="30"/>
        </w:rPr>
      </w:pPr>
    </w:p>
    <w:p w14:paraId="15EE0BF2">
      <w:pPr>
        <w:spacing w:line="600" w:lineRule="exact"/>
        <w:rPr>
          <w:rFonts w:ascii="Times New Roman" w:hAnsi="Times New Roman" w:eastAsia="方正仿宋_GBK"/>
          <w:bCs/>
          <w:sz w:val="32"/>
          <w:szCs w:val="32"/>
        </w:rPr>
      </w:pPr>
      <w:r>
        <w:rPr>
          <w:rFonts w:ascii="Times New Roman" w:hAnsi="Times New Roman" w:eastAsia="方正仿宋_GBK"/>
          <w:bCs/>
          <w:sz w:val="32"/>
          <w:szCs w:val="32"/>
        </w:rPr>
        <w:t>致：</w:t>
      </w:r>
      <w:r>
        <w:rPr>
          <w:rFonts w:ascii="Times New Roman" w:hAnsi="Times New Roman" w:eastAsia="方正仿宋_GBK"/>
          <w:sz w:val="32"/>
          <w:szCs w:val="32"/>
        </w:rPr>
        <w:t>南京干部测评与高层人才服务中心</w:t>
      </w:r>
    </w:p>
    <w:p w14:paraId="4B93FA6C">
      <w:pPr>
        <w:spacing w:line="60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根据贵方“</w:t>
      </w:r>
      <w:r>
        <w:rPr>
          <w:rFonts w:ascii="Times New Roman" w:hAnsi="Times New Roman" w:eastAsia="方正仿宋_GBK"/>
          <w:sz w:val="32"/>
          <w:szCs w:val="32"/>
        </w:rPr>
        <w:t>南京干部测评与高层人才服务中心</w:t>
      </w:r>
      <w:r>
        <w:rPr>
          <w:rFonts w:ascii="Times New Roman" w:hAnsi="Times New Roman" w:eastAsia="方正仿宋_GBK"/>
          <w:bCs/>
          <w:sz w:val="32"/>
          <w:szCs w:val="32"/>
        </w:rPr>
        <w:t>大额资金定期存款项目”的招标公告，（姓名和职务）被正式授权代表</w:t>
      </w:r>
      <w:r>
        <w:rPr>
          <w:rFonts w:hint="eastAsia" w:ascii="Times New Roman" w:hAnsi="Times New Roman" w:eastAsia="方正仿宋_GBK"/>
          <w:bCs/>
          <w:sz w:val="32"/>
          <w:szCs w:val="32"/>
        </w:rPr>
        <w:t>投标人</w:t>
      </w:r>
      <w:r>
        <w:rPr>
          <w:rFonts w:ascii="Times New Roman" w:hAnsi="Times New Roman" w:eastAsia="方正仿宋_GBK"/>
          <w:bCs/>
          <w:sz w:val="32"/>
          <w:szCs w:val="32"/>
        </w:rPr>
        <w:t>，（</w:t>
      </w:r>
      <w:r>
        <w:rPr>
          <w:rFonts w:hint="eastAsia" w:ascii="Times New Roman" w:hAnsi="Times New Roman" w:eastAsia="方正仿宋_GBK"/>
          <w:bCs/>
          <w:sz w:val="32"/>
          <w:szCs w:val="32"/>
        </w:rPr>
        <w:t>投标人</w:t>
      </w:r>
      <w:r>
        <w:rPr>
          <w:rFonts w:ascii="Times New Roman" w:hAnsi="Times New Roman" w:eastAsia="方正仿宋_GBK"/>
          <w:bCs/>
          <w:sz w:val="32"/>
          <w:szCs w:val="32"/>
        </w:rPr>
        <w:t>名称、地址）按照招标文件要求向贵方提交下述文件1份（复印件加盖公章）：</w:t>
      </w:r>
    </w:p>
    <w:p w14:paraId="5C15F707">
      <w:pPr>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（1）营业执照复印件；</w:t>
      </w:r>
    </w:p>
    <w:p w14:paraId="733D468F">
      <w:pPr>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 xml:space="preserve">（2）在宁银行分行或支行负责人授权委托书，被授权人身份证复印件； </w:t>
      </w:r>
    </w:p>
    <w:p w14:paraId="1D8DE5B5">
      <w:pPr>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3</w:t>
      </w:r>
      <w:r>
        <w:rPr>
          <w:rFonts w:ascii="Times New Roman" w:hAnsi="Times New Roman" w:eastAsia="方正仿宋_GBK"/>
          <w:bCs/>
          <w:sz w:val="32"/>
          <w:szCs w:val="32"/>
        </w:rPr>
        <w:t>）投标一览表；</w:t>
      </w:r>
    </w:p>
    <w:p w14:paraId="5F1A47FC">
      <w:pPr>
        <w:spacing w:line="600" w:lineRule="exact"/>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w:t>
      </w:r>
      <w:r>
        <w:rPr>
          <w:rFonts w:hint="eastAsia" w:ascii="Times New Roman" w:hAnsi="Times New Roman" w:eastAsia="方正仿宋_GBK"/>
          <w:bCs/>
          <w:sz w:val="32"/>
          <w:szCs w:val="32"/>
        </w:rPr>
        <w:t>4</w:t>
      </w:r>
      <w:r>
        <w:rPr>
          <w:rFonts w:ascii="Times New Roman" w:hAnsi="Times New Roman" w:eastAsia="方正仿宋_GBK"/>
          <w:bCs/>
          <w:sz w:val="32"/>
          <w:szCs w:val="32"/>
        </w:rPr>
        <w:t>）投标</w:t>
      </w:r>
      <w:r>
        <w:rPr>
          <w:rFonts w:hint="eastAsia" w:ascii="Times New Roman" w:hAnsi="Times New Roman" w:eastAsia="方正仿宋_GBK"/>
          <w:bCs/>
          <w:sz w:val="32"/>
          <w:szCs w:val="32"/>
        </w:rPr>
        <w:t>申请书</w:t>
      </w:r>
      <w:r>
        <w:rPr>
          <w:rFonts w:ascii="Times New Roman" w:hAnsi="Times New Roman" w:eastAsia="方正仿宋_GBK"/>
          <w:bCs/>
          <w:sz w:val="32"/>
          <w:szCs w:val="32"/>
        </w:rPr>
        <w:t>。</w:t>
      </w:r>
    </w:p>
    <w:p w14:paraId="460F864A">
      <w:pPr>
        <w:spacing w:line="60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据此函，</w:t>
      </w:r>
      <w:r>
        <w:rPr>
          <w:rFonts w:hint="eastAsia" w:ascii="Times New Roman" w:hAnsi="Times New Roman" w:eastAsia="方正仿宋_GBK"/>
          <w:bCs/>
          <w:sz w:val="32"/>
          <w:szCs w:val="32"/>
        </w:rPr>
        <w:t>投标人</w:t>
      </w:r>
      <w:r>
        <w:rPr>
          <w:rFonts w:ascii="Times New Roman" w:hAnsi="Times New Roman" w:eastAsia="方正仿宋_GBK"/>
          <w:bCs/>
          <w:sz w:val="32"/>
          <w:szCs w:val="32"/>
        </w:rPr>
        <w:t>宣布同意如下：</w:t>
      </w:r>
    </w:p>
    <w:p w14:paraId="3809750D">
      <w:pPr>
        <w:spacing w:line="60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1．我们同意按照招标文件要求委派代表参加开标仪式。</w:t>
      </w:r>
    </w:p>
    <w:p w14:paraId="03C5FD87">
      <w:pPr>
        <w:spacing w:line="60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2．我们已详细研究了全部招标文件，包括招标文件的修改书（如果有的话）及有关附件，我们已完全理解招标文件并同意放弃提出对招标文件误解的权利。</w:t>
      </w:r>
    </w:p>
    <w:p w14:paraId="2914EC60">
      <w:pPr>
        <w:spacing w:line="60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3．我们承诺独立投标，不与其他</w:t>
      </w:r>
      <w:r>
        <w:rPr>
          <w:rFonts w:hint="eastAsia" w:ascii="Times New Roman" w:hAnsi="Times New Roman" w:eastAsia="方正仿宋_GBK"/>
          <w:bCs/>
          <w:sz w:val="32"/>
          <w:szCs w:val="32"/>
        </w:rPr>
        <w:t>投标人</w:t>
      </w:r>
      <w:r>
        <w:rPr>
          <w:rFonts w:ascii="Times New Roman" w:hAnsi="Times New Roman" w:eastAsia="方正仿宋_GBK"/>
          <w:bCs/>
          <w:sz w:val="32"/>
          <w:szCs w:val="32"/>
        </w:rPr>
        <w:t>串通、勾结。</w:t>
      </w:r>
    </w:p>
    <w:p w14:paraId="1EC10FC5">
      <w:pPr>
        <w:spacing w:line="60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4．我们同意向贵方提供贵方可能进一步要求的与本投标有关的任何证据或资料。</w:t>
      </w:r>
    </w:p>
    <w:p w14:paraId="0A2D6B6D">
      <w:pPr>
        <w:spacing w:line="600" w:lineRule="exact"/>
        <w:ind w:left="45" w:firstLine="640" w:firstLineChars="200"/>
        <w:rPr>
          <w:rFonts w:ascii="Times New Roman" w:hAnsi="Times New Roman" w:eastAsia="仿宋_GB2312"/>
          <w:bCs/>
          <w:sz w:val="32"/>
          <w:szCs w:val="32"/>
        </w:rPr>
      </w:pPr>
    </w:p>
    <w:p w14:paraId="562EA7E5">
      <w:pPr>
        <w:spacing w:line="600" w:lineRule="exact"/>
        <w:ind w:left="45"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投标人确认的相关信息</w:t>
      </w:r>
    </w:p>
    <w:p w14:paraId="624E9723">
      <w:pPr>
        <w:spacing w:line="600" w:lineRule="exact"/>
        <w:ind w:left="44" w:leftChars="21" w:firstLine="960" w:firstLineChars="3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通讯地址：</w:t>
      </w:r>
    </w:p>
    <w:p w14:paraId="53ABF640">
      <w:pPr>
        <w:spacing w:line="600" w:lineRule="exact"/>
        <w:ind w:left="44" w:leftChars="21" w:firstLine="960" w:firstLineChars="3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电话、传真：</w:t>
      </w:r>
    </w:p>
    <w:p w14:paraId="74C706CD">
      <w:pPr>
        <w:spacing w:line="600" w:lineRule="exact"/>
        <w:ind w:left="44" w:leftChars="21" w:firstLine="960" w:firstLineChars="3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邮政编码：</w:t>
      </w:r>
    </w:p>
    <w:p w14:paraId="2D79F2FD">
      <w:pPr>
        <w:spacing w:line="600" w:lineRule="exact"/>
        <w:ind w:left="44" w:leftChars="21" w:firstLine="960" w:firstLineChars="3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投标人授权代表签名：</w:t>
      </w:r>
    </w:p>
    <w:p w14:paraId="6BE44C42">
      <w:pPr>
        <w:spacing w:line="600" w:lineRule="exact"/>
        <w:ind w:left="44" w:leftChars="21" w:firstLine="960" w:firstLineChars="300"/>
        <w:rPr>
          <w:rFonts w:ascii="方正仿宋_GBK" w:hAnsi="方正仿宋_GBK" w:eastAsia="方正仿宋_GBK" w:cs="方正仿宋_GBK"/>
          <w:bCs/>
          <w:sz w:val="32"/>
          <w:szCs w:val="32"/>
          <w:u w:val="single"/>
        </w:rPr>
      </w:pPr>
      <w:r>
        <w:rPr>
          <w:rFonts w:hint="eastAsia" w:ascii="方正仿宋_GBK" w:hAnsi="方正仿宋_GBK" w:eastAsia="方正仿宋_GBK" w:cs="方正仿宋_GBK"/>
          <w:bCs/>
          <w:sz w:val="32"/>
          <w:szCs w:val="32"/>
        </w:rPr>
        <w:t>投标人名称（公章）：</w:t>
      </w:r>
    </w:p>
    <w:p w14:paraId="3DFC8729">
      <w:pPr>
        <w:spacing w:line="600" w:lineRule="exact"/>
        <w:ind w:left="45" w:firstLine="640" w:firstLineChars="200"/>
        <w:rPr>
          <w:rFonts w:ascii="Times New Roman" w:hAnsi="Times New Roman" w:eastAsia="仿宋_GB2312"/>
          <w:bCs/>
          <w:sz w:val="32"/>
          <w:szCs w:val="32"/>
        </w:rPr>
      </w:pPr>
    </w:p>
    <w:p w14:paraId="2B80767D">
      <w:pPr>
        <w:spacing w:line="600" w:lineRule="exact"/>
        <w:ind w:left="45" w:firstLine="640" w:firstLineChars="200"/>
        <w:rPr>
          <w:rFonts w:ascii="Times New Roman" w:hAnsi="Times New Roman" w:eastAsia="仿宋_GB2312"/>
          <w:bCs/>
          <w:sz w:val="32"/>
          <w:szCs w:val="32"/>
        </w:rPr>
      </w:pPr>
    </w:p>
    <w:p w14:paraId="5DA53DF9">
      <w:pPr>
        <w:spacing w:line="600" w:lineRule="exact"/>
        <w:ind w:left="45"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 xml:space="preserve">   年       月      日</w:t>
      </w:r>
    </w:p>
    <w:p w14:paraId="7021A34E">
      <w:pPr>
        <w:ind w:right="560"/>
        <w:rPr>
          <w:rFonts w:ascii="Times New Roman" w:hAnsi="Times New Roman" w:eastAsia="方正黑体_GBK"/>
          <w:bCs/>
          <w:sz w:val="32"/>
          <w:szCs w:val="32"/>
        </w:rPr>
      </w:pPr>
      <w:r>
        <w:rPr>
          <w:rFonts w:ascii="Times New Roman" w:hAnsi="Times New Roman" w:eastAsia="仿宋_GB2312"/>
          <w:b/>
          <w:bCs/>
          <w:sz w:val="32"/>
          <w:szCs w:val="32"/>
        </w:rPr>
        <w:br w:type="page"/>
      </w:r>
      <w:r>
        <w:rPr>
          <w:rFonts w:ascii="Times New Roman" w:hAnsi="Times New Roman" w:eastAsia="方正黑体_GBK"/>
          <w:bCs/>
          <w:sz w:val="32"/>
          <w:szCs w:val="32"/>
        </w:rPr>
        <w:t>附件2</w:t>
      </w:r>
    </w:p>
    <w:p w14:paraId="43A23617">
      <w:pPr>
        <w:jc w:val="center"/>
        <w:rPr>
          <w:rFonts w:ascii="Times New Roman" w:hAnsi="Times New Roman" w:eastAsia="方正小标宋_GBK"/>
          <w:bCs/>
          <w:sz w:val="32"/>
          <w:szCs w:val="32"/>
        </w:rPr>
      </w:pPr>
      <w:r>
        <w:rPr>
          <w:rFonts w:ascii="Times New Roman" w:hAnsi="Times New Roman" w:eastAsia="方正小标宋_GBK"/>
          <w:bCs/>
          <w:sz w:val="32"/>
          <w:szCs w:val="32"/>
        </w:rPr>
        <w:t>授权委托书</w:t>
      </w:r>
    </w:p>
    <w:p w14:paraId="03329AE7">
      <w:pPr>
        <w:ind w:right="560"/>
        <w:rPr>
          <w:rFonts w:ascii="Times New Roman" w:hAnsi="Times New Roman" w:eastAsia="仿宋_GB2312"/>
          <w:bCs/>
          <w:sz w:val="30"/>
          <w:szCs w:val="30"/>
        </w:rPr>
      </w:pPr>
    </w:p>
    <w:p w14:paraId="008D3A1B">
      <w:pPr>
        <w:spacing w:line="580" w:lineRule="exact"/>
        <w:ind w:right="560"/>
        <w:rPr>
          <w:rFonts w:ascii="Times New Roman" w:hAnsi="Times New Roman" w:eastAsia="方正仿宋_GBK"/>
          <w:sz w:val="32"/>
          <w:szCs w:val="32"/>
        </w:rPr>
      </w:pPr>
      <w:r>
        <w:rPr>
          <w:rFonts w:ascii="Times New Roman" w:hAnsi="Times New Roman" w:eastAsia="方正仿宋_GBK"/>
          <w:bCs/>
          <w:sz w:val="32"/>
          <w:szCs w:val="32"/>
        </w:rPr>
        <w:t>致：</w:t>
      </w:r>
      <w:r>
        <w:rPr>
          <w:rFonts w:ascii="Times New Roman" w:hAnsi="Times New Roman" w:eastAsia="方正仿宋_GBK"/>
          <w:sz w:val="32"/>
          <w:szCs w:val="32"/>
        </w:rPr>
        <w:t>南京干部测评与高层人才服务中心</w:t>
      </w:r>
    </w:p>
    <w:p w14:paraId="5FCE2014">
      <w:pPr>
        <w:pStyle w:val="2"/>
        <w:spacing w:before="62"/>
      </w:pPr>
    </w:p>
    <w:p w14:paraId="10E6D156">
      <w:pPr>
        <w:spacing w:line="58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兹委托_____________先生/女士作为_____________（在宁银行分行或支行名称）的合法代理人，以本行名义参加“南京干部测评与高层人才服务中心大额资金定期存款项目”的投标。</w:t>
      </w:r>
    </w:p>
    <w:p w14:paraId="553280A2">
      <w:pPr>
        <w:spacing w:line="580" w:lineRule="exact"/>
        <w:ind w:left="45" w:firstLine="640" w:firstLineChars="200"/>
        <w:rPr>
          <w:rFonts w:ascii="Times New Roman" w:hAnsi="Times New Roman" w:eastAsia="方正仿宋_GBK"/>
          <w:bCs/>
          <w:sz w:val="32"/>
          <w:szCs w:val="32"/>
        </w:rPr>
      </w:pPr>
      <w:r>
        <w:rPr>
          <w:rFonts w:ascii="Times New Roman" w:hAnsi="Times New Roman" w:eastAsia="方正仿宋_GBK"/>
          <w:bCs/>
          <w:sz w:val="32"/>
          <w:szCs w:val="32"/>
        </w:rPr>
        <w:t>委托权限：参加投标、开标，负责以本行名义处理一切与之有关的事务。</w:t>
      </w:r>
    </w:p>
    <w:p w14:paraId="7AA9749A">
      <w:pPr>
        <w:spacing w:line="580" w:lineRule="exact"/>
        <w:ind w:left="845" w:leftChars="326" w:hanging="160" w:hangingChars="50"/>
        <w:rPr>
          <w:rFonts w:ascii="Times New Roman" w:hAnsi="Times New Roman" w:eastAsia="方正仿宋_GBK"/>
          <w:bCs/>
          <w:sz w:val="32"/>
          <w:szCs w:val="32"/>
        </w:rPr>
      </w:pPr>
      <w:r>
        <w:rPr>
          <w:rFonts w:ascii="Times New Roman" w:hAnsi="Times New Roman" w:eastAsia="方正仿宋_GBK"/>
          <w:bCs/>
          <w:sz w:val="32"/>
          <w:szCs w:val="32"/>
        </w:rPr>
        <w:t>委托期间：本授权书自     年   月   日至     年   月   日有效。</w:t>
      </w:r>
    </w:p>
    <w:p w14:paraId="328CFC4A">
      <w:pPr>
        <w:spacing w:line="580" w:lineRule="exact"/>
        <w:ind w:left="45"/>
        <w:rPr>
          <w:rFonts w:ascii="Times New Roman" w:hAnsi="Times New Roman" w:eastAsia="方正仿宋_GBK"/>
          <w:bCs/>
          <w:sz w:val="32"/>
          <w:szCs w:val="32"/>
        </w:rPr>
      </w:pPr>
    </w:p>
    <w:p w14:paraId="7F078361">
      <w:pPr>
        <w:spacing w:line="580" w:lineRule="exact"/>
        <w:ind w:left="45"/>
        <w:rPr>
          <w:rFonts w:ascii="Times New Roman" w:hAnsi="Times New Roman" w:eastAsia="方正仿宋_GBK"/>
          <w:bCs/>
          <w:sz w:val="32"/>
          <w:szCs w:val="32"/>
        </w:rPr>
      </w:pPr>
    </w:p>
    <w:p w14:paraId="54411B1E">
      <w:pPr>
        <w:spacing w:line="580" w:lineRule="exact"/>
        <w:ind w:left="45"/>
        <w:rPr>
          <w:rFonts w:ascii="Times New Roman" w:hAnsi="Times New Roman" w:eastAsia="方正仿宋_GBK"/>
          <w:bCs/>
          <w:sz w:val="32"/>
          <w:szCs w:val="32"/>
        </w:rPr>
      </w:pPr>
      <w:r>
        <w:rPr>
          <w:rFonts w:ascii="Times New Roman" w:hAnsi="Times New Roman" w:eastAsia="方正仿宋_GBK"/>
          <w:bCs/>
          <w:sz w:val="32"/>
          <w:szCs w:val="32"/>
        </w:rPr>
        <w:t>委托人名称（公章）：           受托人（签章）：</w:t>
      </w:r>
    </w:p>
    <w:p w14:paraId="682794C5">
      <w:pPr>
        <w:spacing w:line="580" w:lineRule="exact"/>
        <w:ind w:left="45"/>
        <w:rPr>
          <w:rFonts w:ascii="Times New Roman" w:hAnsi="Times New Roman" w:eastAsia="方正仿宋_GBK"/>
          <w:bCs/>
          <w:sz w:val="32"/>
          <w:szCs w:val="32"/>
        </w:rPr>
      </w:pPr>
      <w:r>
        <w:rPr>
          <w:rFonts w:ascii="Times New Roman" w:hAnsi="Times New Roman" w:eastAsia="方正仿宋_GBK"/>
          <w:bCs/>
          <w:sz w:val="32"/>
          <w:szCs w:val="32"/>
        </w:rPr>
        <w:t xml:space="preserve">法定代表人（签章）：           通讯地址： </w:t>
      </w:r>
    </w:p>
    <w:p w14:paraId="6602F45B">
      <w:pPr>
        <w:spacing w:line="580" w:lineRule="exact"/>
        <w:ind w:left="45"/>
        <w:rPr>
          <w:rFonts w:ascii="Times New Roman" w:hAnsi="Times New Roman" w:eastAsia="方正仿宋_GBK"/>
          <w:bCs/>
          <w:sz w:val="32"/>
          <w:szCs w:val="32"/>
        </w:rPr>
      </w:pPr>
      <w:r>
        <w:rPr>
          <w:rFonts w:ascii="Times New Roman" w:hAnsi="Times New Roman" w:eastAsia="方正仿宋_GBK"/>
          <w:bCs/>
          <w:sz w:val="32"/>
          <w:szCs w:val="32"/>
        </w:rPr>
        <w:t>电话：                        身份证号码：</w:t>
      </w:r>
    </w:p>
    <w:p w14:paraId="28CB1F1E">
      <w:pPr>
        <w:spacing w:line="580" w:lineRule="exact"/>
        <w:ind w:left="45"/>
        <w:rPr>
          <w:rFonts w:ascii="Times New Roman" w:hAnsi="Times New Roman" w:eastAsia="方正仿宋_GBK"/>
          <w:bCs/>
          <w:sz w:val="32"/>
          <w:szCs w:val="32"/>
        </w:rPr>
      </w:pPr>
      <w:r>
        <w:rPr>
          <w:rFonts w:ascii="Times New Roman" w:hAnsi="Times New Roman" w:eastAsia="方正仿宋_GBK"/>
          <w:bCs/>
          <w:sz w:val="32"/>
          <w:szCs w:val="32"/>
        </w:rPr>
        <w:t>传真：                        电话：</w:t>
      </w:r>
    </w:p>
    <w:p w14:paraId="18C9DCF0">
      <w:pPr>
        <w:ind w:left="45"/>
        <w:rPr>
          <w:rFonts w:ascii="Times New Roman" w:hAnsi="Times New Roman" w:eastAsia="仿宋_GB2312"/>
          <w:bCs/>
          <w:sz w:val="30"/>
          <w:szCs w:val="30"/>
        </w:rPr>
      </w:pPr>
    </w:p>
    <w:p w14:paraId="309E84EE">
      <w:pPr>
        <w:jc w:val="center"/>
        <w:rPr>
          <w:rFonts w:ascii="Times New Roman" w:hAnsi="Times New Roman" w:eastAsia="方正小标宋_GBK"/>
          <w:bCs/>
          <w:sz w:val="32"/>
          <w:szCs w:val="32"/>
        </w:rPr>
      </w:pPr>
      <w:r>
        <w:rPr>
          <w:rFonts w:ascii="Times New Roman" w:hAnsi="Times New Roman" w:eastAsia="仿宋_GB2312"/>
          <w:bCs/>
          <w:sz w:val="30"/>
          <w:szCs w:val="30"/>
        </w:rPr>
        <w:br w:type="page"/>
      </w:r>
    </w:p>
    <w:p w14:paraId="2CA337F0">
      <w:pPr>
        <w:pStyle w:val="2"/>
        <w:spacing w:before="62"/>
        <w:jc w:val="left"/>
      </w:pPr>
      <w:r>
        <w:rPr>
          <w:rFonts w:hAnsi="Times New Roman" w:eastAsia="方正黑体_GBK"/>
          <w:bCs/>
          <w:sz w:val="32"/>
          <w:szCs w:val="32"/>
        </w:rPr>
        <w:t>附件</w:t>
      </w:r>
      <w:r>
        <w:rPr>
          <w:rFonts w:hint="eastAsia" w:hAnsi="Times New Roman" w:eastAsia="方正黑体_GBK"/>
          <w:bCs/>
          <w:sz w:val="32"/>
          <w:szCs w:val="32"/>
        </w:rPr>
        <w:t>3</w:t>
      </w:r>
    </w:p>
    <w:p w14:paraId="1B3C750D">
      <w:pPr>
        <w:jc w:val="center"/>
        <w:rPr>
          <w:b/>
          <w:bCs/>
          <w:sz w:val="32"/>
          <w:szCs w:val="32"/>
        </w:rPr>
      </w:pPr>
      <w:r>
        <w:rPr>
          <w:rFonts w:hint="eastAsia" w:ascii="Times New Roman" w:hAnsi="Times New Roman" w:eastAsia="方正小标宋_GBK"/>
          <w:bCs/>
          <w:sz w:val="32"/>
          <w:szCs w:val="32"/>
        </w:rPr>
        <w:t>近三年内无重大违法违规记录承诺书</w:t>
      </w:r>
    </w:p>
    <w:p w14:paraId="23B80B04">
      <w:pPr>
        <w:ind w:right="560"/>
        <w:rPr>
          <w:rFonts w:ascii="Times New Roman" w:hAnsi="Times New Roman" w:eastAsia="仿宋_GB2312"/>
          <w:bCs/>
          <w:sz w:val="32"/>
          <w:szCs w:val="32"/>
        </w:rPr>
      </w:pPr>
    </w:p>
    <w:p w14:paraId="4F8121C2">
      <w:pPr>
        <w:ind w:right="560"/>
        <w:rPr>
          <w:rFonts w:ascii="Times New Roman" w:hAnsi="Times New Roman" w:eastAsia="方正仿宋_GBK"/>
          <w:bCs/>
          <w:sz w:val="32"/>
          <w:szCs w:val="32"/>
        </w:rPr>
      </w:pPr>
      <w:r>
        <w:rPr>
          <w:rFonts w:ascii="Times New Roman" w:hAnsi="Times New Roman" w:eastAsia="方正仿宋_GBK"/>
          <w:bCs/>
          <w:sz w:val="32"/>
          <w:szCs w:val="32"/>
        </w:rPr>
        <w:t>致：南京干部测评与高层人才服务中心</w:t>
      </w:r>
    </w:p>
    <w:p w14:paraId="65585BE1">
      <w:pPr>
        <w:pStyle w:val="2"/>
        <w:spacing w:before="62"/>
      </w:pPr>
    </w:p>
    <w:p w14:paraId="3A8DF037">
      <w:pPr>
        <w:ind w:right="560" w:firstLine="640" w:firstLineChars="200"/>
        <w:rPr>
          <w:rFonts w:ascii="Times New Roman" w:hAnsi="Times New Roman" w:eastAsia="方正仿宋_GBK"/>
          <w:bCs/>
          <w:sz w:val="32"/>
          <w:szCs w:val="32"/>
        </w:rPr>
      </w:pPr>
      <w:r>
        <w:rPr>
          <w:rFonts w:ascii="Times New Roman" w:hAnsi="Times New Roman" w:eastAsia="方正仿宋_GBK"/>
          <w:bCs/>
          <w:sz w:val="32"/>
          <w:szCs w:val="32"/>
        </w:rPr>
        <w:t>我单位参加____________（项目名称） 招投标前3年内，在经营活动中没有重大违法违规记录，且未列入失信被执行人、重大税收违法案件当事人名单、政府采购严重违法失信行为记录名单。</w:t>
      </w:r>
    </w:p>
    <w:p w14:paraId="3D95FD82">
      <w:pPr>
        <w:ind w:right="560"/>
        <w:rPr>
          <w:rFonts w:ascii="Times New Roman" w:hAnsi="Times New Roman" w:eastAsia="方正仿宋_GBK"/>
          <w:bCs/>
          <w:sz w:val="32"/>
          <w:szCs w:val="32"/>
        </w:rPr>
      </w:pPr>
      <w:r>
        <w:rPr>
          <w:rFonts w:ascii="Times New Roman" w:hAnsi="Times New Roman" w:eastAsia="方正仿宋_GBK"/>
          <w:bCs/>
          <w:sz w:val="32"/>
          <w:szCs w:val="32"/>
        </w:rPr>
        <w:t>特此声明。</w:t>
      </w:r>
    </w:p>
    <w:p w14:paraId="6EC2861F">
      <w:pPr>
        <w:pStyle w:val="2"/>
      </w:pPr>
    </w:p>
    <w:p w14:paraId="64B108B6">
      <w:pPr>
        <w:ind w:left="45"/>
        <w:rPr>
          <w:rFonts w:ascii="Times New Roman" w:hAnsi="Times New Roman" w:eastAsia="方正仿宋_GBK"/>
          <w:bCs/>
          <w:sz w:val="32"/>
          <w:szCs w:val="32"/>
        </w:rPr>
      </w:pPr>
      <w:r>
        <w:rPr>
          <w:rFonts w:hint="eastAsia" w:ascii="Times New Roman" w:hAnsi="Times New Roman" w:eastAsia="方正仿宋_GBK"/>
          <w:bCs/>
          <w:sz w:val="32"/>
          <w:szCs w:val="32"/>
        </w:rPr>
        <w:t>投标人</w:t>
      </w:r>
      <w:r>
        <w:rPr>
          <w:rFonts w:ascii="Times New Roman" w:hAnsi="Times New Roman" w:eastAsia="方正仿宋_GBK"/>
          <w:bCs/>
          <w:sz w:val="32"/>
          <w:szCs w:val="32"/>
        </w:rPr>
        <w:t>授权代表签字：</w:t>
      </w:r>
    </w:p>
    <w:p w14:paraId="07264215">
      <w:pPr>
        <w:ind w:left="45"/>
        <w:rPr>
          <w:rFonts w:ascii="Times New Roman" w:hAnsi="Times New Roman" w:eastAsia="方正仿宋_GBK"/>
          <w:kern w:val="0"/>
          <w:sz w:val="32"/>
          <w:szCs w:val="32"/>
        </w:rPr>
      </w:pPr>
      <w:r>
        <w:rPr>
          <w:rFonts w:hint="eastAsia" w:ascii="Times New Roman" w:hAnsi="Times New Roman" w:eastAsia="方正仿宋_GBK"/>
          <w:bCs/>
          <w:sz w:val="32"/>
          <w:szCs w:val="32"/>
        </w:rPr>
        <w:t>投标人</w:t>
      </w:r>
      <w:r>
        <w:rPr>
          <w:rFonts w:ascii="Times New Roman" w:hAnsi="Times New Roman" w:eastAsia="方正仿宋_GBK"/>
          <w:bCs/>
          <w:sz w:val="32"/>
          <w:szCs w:val="32"/>
        </w:rPr>
        <w:t>名称（公章）：</w:t>
      </w:r>
      <w:r>
        <w:rPr>
          <w:rFonts w:ascii="Times New Roman" w:hAnsi="Times New Roman" w:eastAsia="方正仿宋_GBK"/>
          <w:kern w:val="0"/>
          <w:sz w:val="32"/>
          <w:szCs w:val="32"/>
        </w:rPr>
        <w:t>     </w:t>
      </w:r>
    </w:p>
    <w:p w14:paraId="49D730AE">
      <w:pPr>
        <w:ind w:left="45"/>
        <w:rPr>
          <w:rFonts w:ascii="Times New Roman" w:hAnsi="Times New Roman" w:eastAsia="方正仿宋_GBK"/>
          <w:kern w:val="0"/>
          <w:sz w:val="32"/>
          <w:szCs w:val="32"/>
        </w:rPr>
      </w:pPr>
    </w:p>
    <w:p w14:paraId="4D13FA3B">
      <w:pPr>
        <w:ind w:left="45"/>
        <w:rPr>
          <w:rFonts w:ascii="Times New Roman" w:hAnsi="Times New Roman" w:eastAsia="方正仿宋_GBK"/>
          <w:kern w:val="0"/>
          <w:sz w:val="32"/>
          <w:szCs w:val="32"/>
        </w:rPr>
      </w:pPr>
    </w:p>
    <w:p w14:paraId="3927D495">
      <w:pPr>
        <w:ind w:left="45"/>
        <w:rPr>
          <w:rFonts w:ascii="Times New Roman" w:hAnsi="Times New Roman" w:eastAsia="方正仿宋_GBK"/>
          <w:kern w:val="0"/>
          <w:sz w:val="32"/>
          <w:szCs w:val="32"/>
        </w:rPr>
      </w:pPr>
    </w:p>
    <w:p w14:paraId="7E023BE6">
      <w:pPr>
        <w:ind w:left="45"/>
        <w:rPr>
          <w:rFonts w:ascii="Times New Roman" w:hAnsi="Times New Roman" w:eastAsia="方正仿宋_GBK"/>
          <w:kern w:val="0"/>
          <w:sz w:val="32"/>
          <w:szCs w:val="32"/>
        </w:rPr>
      </w:pPr>
      <w:r>
        <w:rPr>
          <w:rFonts w:ascii="Times New Roman" w:hAnsi="Times New Roman" w:eastAsia="方正仿宋_GBK"/>
          <w:kern w:val="0"/>
          <w:sz w:val="32"/>
          <w:szCs w:val="32"/>
        </w:rPr>
        <w:t>             </w:t>
      </w:r>
    </w:p>
    <w:p w14:paraId="69E3DF06">
      <w:pPr>
        <w:ind w:left="45"/>
        <w:rPr>
          <w:rFonts w:ascii="Times New Roman" w:hAnsi="Times New Roman" w:eastAsia="方正仿宋_GBK"/>
          <w:bCs/>
          <w:sz w:val="32"/>
          <w:szCs w:val="32"/>
        </w:rPr>
      </w:pPr>
      <w:r>
        <w:rPr>
          <w:rFonts w:ascii="Times New Roman" w:hAnsi="Times New Roman" w:eastAsia="方正仿宋_GBK"/>
          <w:bCs/>
          <w:sz w:val="32"/>
          <w:szCs w:val="32"/>
        </w:rPr>
        <w:t> </w:t>
      </w:r>
      <w:r>
        <w:rPr>
          <w:rFonts w:hint="eastAsia" w:ascii="Times New Roman" w:hAnsi="Times New Roman" w:eastAsia="方正仿宋_GBK"/>
          <w:bCs/>
          <w:sz w:val="32"/>
          <w:szCs w:val="32"/>
          <w:lang w:val="en-US" w:eastAsia="zh-CN"/>
        </w:rPr>
        <w:t xml:space="preserve">                                 </w:t>
      </w:r>
      <w:r>
        <w:rPr>
          <w:rFonts w:ascii="Times New Roman" w:hAnsi="Times New Roman" w:eastAsia="方正仿宋_GBK"/>
          <w:bCs/>
          <w:sz w:val="32"/>
          <w:szCs w:val="32"/>
        </w:rPr>
        <w:t>年        月        日</w:t>
      </w:r>
    </w:p>
    <w:p w14:paraId="3E970729">
      <w:pPr>
        <w:ind w:left="45"/>
        <w:jc w:val="center"/>
        <w:rPr>
          <w:rFonts w:ascii="Times New Roman" w:hAnsi="Times New Roman" w:eastAsia="方正小标宋_GBK"/>
          <w:bCs/>
          <w:sz w:val="32"/>
          <w:szCs w:val="32"/>
        </w:rPr>
      </w:pPr>
    </w:p>
    <w:p w14:paraId="52600A69">
      <w:pPr>
        <w:ind w:left="45"/>
        <w:jc w:val="center"/>
        <w:rPr>
          <w:rFonts w:ascii="Times New Roman" w:hAnsi="Times New Roman" w:eastAsia="方正小标宋_GBK"/>
          <w:bCs/>
          <w:sz w:val="32"/>
          <w:szCs w:val="32"/>
        </w:rPr>
      </w:pPr>
    </w:p>
    <w:p w14:paraId="6F4FD977">
      <w:pPr>
        <w:ind w:left="45"/>
        <w:jc w:val="center"/>
        <w:rPr>
          <w:rFonts w:ascii="Times New Roman" w:hAnsi="Times New Roman" w:eastAsia="方正小标宋_GBK"/>
          <w:bCs/>
          <w:sz w:val="32"/>
          <w:szCs w:val="32"/>
        </w:rPr>
      </w:pPr>
    </w:p>
    <w:p w14:paraId="34DAE5DE">
      <w:pPr>
        <w:ind w:right="560"/>
        <w:rPr>
          <w:rFonts w:ascii="Times New Roman" w:hAnsi="Times New Roman" w:eastAsia="方正黑体_GBK"/>
          <w:bCs/>
          <w:sz w:val="32"/>
          <w:szCs w:val="32"/>
        </w:rPr>
      </w:pPr>
      <w:r>
        <w:rPr>
          <w:rFonts w:ascii="Times New Roman" w:hAnsi="Times New Roman" w:eastAsia="方正黑体_GBK"/>
          <w:bCs/>
          <w:sz w:val="32"/>
          <w:szCs w:val="32"/>
        </w:rPr>
        <w:t>附件</w:t>
      </w:r>
      <w:r>
        <w:rPr>
          <w:rFonts w:hint="eastAsia" w:ascii="Times New Roman" w:hAnsi="Times New Roman" w:eastAsia="方正黑体_GBK"/>
          <w:bCs/>
          <w:sz w:val="32"/>
          <w:szCs w:val="32"/>
        </w:rPr>
        <w:t>4</w:t>
      </w:r>
    </w:p>
    <w:p w14:paraId="5420DCC2">
      <w:pPr>
        <w:jc w:val="center"/>
        <w:rPr>
          <w:rFonts w:ascii="Times New Roman" w:hAnsi="Times New Roman" w:eastAsia="方正小标宋_GBK"/>
          <w:bCs/>
          <w:sz w:val="32"/>
          <w:szCs w:val="32"/>
        </w:rPr>
      </w:pPr>
      <w:r>
        <w:rPr>
          <w:rFonts w:hint="eastAsia" w:ascii="Times New Roman" w:hAnsi="Times New Roman" w:eastAsia="方正小标宋_GBK"/>
          <w:bCs/>
          <w:sz w:val="32"/>
          <w:szCs w:val="32"/>
        </w:rPr>
        <w:t>开标一览表</w:t>
      </w:r>
    </w:p>
    <w:p w14:paraId="2887C726">
      <w:pPr>
        <w:rPr>
          <w:rFonts w:ascii="方正仿宋_GBK" w:hAnsi="Times New Roman" w:eastAsia="方正仿宋_GBK"/>
          <w:bCs/>
          <w:sz w:val="32"/>
          <w:szCs w:val="32"/>
        </w:rPr>
      </w:pPr>
      <w:r>
        <w:rPr>
          <w:rFonts w:hint="eastAsia" w:ascii="方正黑体_GBK" w:hAnsi="方正黑体_GBK" w:eastAsia="方正黑体_GBK" w:cs="方正黑体_GBK"/>
          <w:sz w:val="32"/>
          <w:szCs w:val="32"/>
        </w:rPr>
        <w:t>项目名称：</w:t>
      </w:r>
      <w:r>
        <w:rPr>
          <w:rFonts w:hint="eastAsia" w:ascii="方正仿宋_GBK" w:hAnsi="Times New Roman" w:eastAsia="方正仿宋_GBK"/>
          <w:sz w:val="32"/>
          <w:szCs w:val="32"/>
        </w:rPr>
        <w:t>南京干部测评与高层人才服务中心</w:t>
      </w:r>
      <w:r>
        <w:rPr>
          <w:rFonts w:hint="eastAsia" w:ascii="方正仿宋_GBK" w:hAnsi="Times New Roman" w:eastAsia="方正仿宋_GBK"/>
          <w:bCs/>
          <w:sz w:val="32"/>
          <w:szCs w:val="32"/>
        </w:rPr>
        <w:t>大额资金定期</w:t>
      </w:r>
    </w:p>
    <w:p w14:paraId="202AA27F">
      <w:pPr>
        <w:spacing w:line="560" w:lineRule="exact"/>
        <w:ind w:firstLine="1600" w:firstLineChars="500"/>
        <w:jc w:val="left"/>
        <w:rPr>
          <w:rFonts w:ascii="方正仿宋_GBK" w:hAnsi="Times New Roman" w:eastAsia="方正仿宋_GBK"/>
          <w:sz w:val="30"/>
          <w:szCs w:val="30"/>
        </w:rPr>
      </w:pPr>
      <w:r>
        <w:rPr>
          <w:rFonts w:hint="eastAsia" w:ascii="方正仿宋_GBK" w:hAnsi="Times New Roman" w:eastAsia="方正仿宋_GBK"/>
          <w:bCs/>
          <w:sz w:val="32"/>
          <w:szCs w:val="32"/>
        </w:rPr>
        <w:t>存款项目</w:t>
      </w:r>
    </w:p>
    <w:tbl>
      <w:tblPr>
        <w:tblStyle w:val="5"/>
        <w:tblW w:w="8170" w:type="dxa"/>
        <w:tblInd w:w="0" w:type="dxa"/>
        <w:tblLayout w:type="fixed"/>
        <w:tblCellMar>
          <w:top w:w="0" w:type="dxa"/>
          <w:left w:w="0" w:type="dxa"/>
          <w:bottom w:w="0" w:type="dxa"/>
          <w:right w:w="0" w:type="dxa"/>
        </w:tblCellMar>
      </w:tblPr>
      <w:tblGrid>
        <w:gridCol w:w="3329"/>
        <w:gridCol w:w="4841"/>
      </w:tblGrid>
      <w:tr w14:paraId="7852C946">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981E1">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存款期限</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65902">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投标年利率%</w:t>
            </w:r>
          </w:p>
        </w:tc>
      </w:tr>
      <w:tr w14:paraId="493E204F">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86337">
            <w:pPr>
              <w:jc w:val="center"/>
              <w:rPr>
                <w:rFonts w:ascii="方正仿宋_GBK" w:hAnsi="方正仿宋_GBK" w:eastAsia="方正仿宋_GBK" w:cs="方正仿宋_GBK"/>
                <w:sz w:val="32"/>
                <w:szCs w:val="32"/>
              </w:rPr>
            </w:pPr>
            <w:r>
              <w:rPr>
                <w:rFonts w:ascii="Times New Roman" w:hAnsi="Times New Roman" w:eastAsia="方正仿宋_GBK"/>
                <w:sz w:val="32"/>
                <w:szCs w:val="32"/>
              </w:rPr>
              <w:t>1</w:t>
            </w:r>
            <w:r>
              <w:rPr>
                <w:rFonts w:hint="eastAsia" w:ascii="方正仿宋_GBK" w:hAnsi="方正仿宋_GBK" w:eastAsia="方正仿宋_GBK" w:cs="方正仿宋_GBK"/>
                <w:sz w:val="32"/>
                <w:szCs w:val="32"/>
              </w:rPr>
              <w:t>年</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E7D67">
            <w:pPr>
              <w:jc w:val="center"/>
              <w:rPr>
                <w:rFonts w:ascii="Times New Roman" w:hAnsi="Times New Roman" w:eastAsia="仿宋_GB2312"/>
                <w:sz w:val="32"/>
                <w:szCs w:val="32"/>
              </w:rPr>
            </w:pPr>
          </w:p>
        </w:tc>
      </w:tr>
      <w:tr w14:paraId="380578AA">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78B4D">
            <w:pPr>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是否符合资质要求</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04050">
            <w:pPr>
              <w:jc w:val="center"/>
              <w:rPr>
                <w:rFonts w:ascii="方正仿宋_GBK" w:hAnsi="Times New Roman" w:eastAsia="方正仿宋_GBK"/>
                <w:b/>
                <w:bCs/>
                <w:sz w:val="32"/>
                <w:szCs w:val="32"/>
              </w:rPr>
            </w:pPr>
          </w:p>
        </w:tc>
      </w:tr>
      <w:tr w14:paraId="796BDDD6">
        <w:tblPrEx>
          <w:tblCellMar>
            <w:top w:w="0" w:type="dxa"/>
            <w:left w:w="0" w:type="dxa"/>
            <w:bottom w:w="0" w:type="dxa"/>
            <w:right w:w="0" w:type="dxa"/>
          </w:tblCellMar>
        </w:tblPrEx>
        <w:trPr>
          <w:trHeight w:val="1228"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97A4C">
            <w:pPr>
              <w:spacing w:line="52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人民银行对金融机构政策执行情况的综合评价</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C6B533">
            <w:pPr>
              <w:jc w:val="center"/>
              <w:rPr>
                <w:rFonts w:ascii="方正仿宋_GBK" w:hAnsi="Times New Roman" w:eastAsia="方正仿宋_GBK"/>
                <w:b/>
                <w:bCs/>
                <w:sz w:val="32"/>
                <w:szCs w:val="32"/>
              </w:rPr>
            </w:pPr>
          </w:p>
        </w:tc>
      </w:tr>
      <w:tr w14:paraId="405E0D6E">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D154F0">
            <w:pPr>
              <w:spacing w:line="520" w:lineRule="exact"/>
              <w:jc w:val="center"/>
              <w:rPr>
                <w:rFonts w:ascii="方正黑体_GBK" w:hAnsi="方正黑体_GBK" w:eastAsia="方正黑体_GBK" w:cs="方正黑体_GBK"/>
                <w:sz w:val="32"/>
                <w:szCs w:val="32"/>
              </w:rPr>
            </w:pPr>
            <w:r>
              <w:rPr>
                <w:rFonts w:hint="default" w:ascii="Times New Roman" w:hAnsi="Times New Roman" w:eastAsia="方正黑体_GBK" w:cs="Times New Roman"/>
                <w:sz w:val="32"/>
                <w:szCs w:val="32"/>
              </w:rPr>
              <w:t>202</w:t>
            </w:r>
            <w:r>
              <w:rPr>
                <w:rFonts w:hint="eastAsia" w:ascii="Times New Roman" w:hAnsi="Times New Roman" w:eastAsia="方正黑体_GBK" w:cs="Times New Roman"/>
                <w:sz w:val="32"/>
                <w:szCs w:val="32"/>
                <w:lang w:val="en-US" w:eastAsia="zh-CN"/>
              </w:rPr>
              <w:t>4</w:t>
            </w:r>
            <w:r>
              <w:rPr>
                <w:rFonts w:hint="eastAsia" w:ascii="方正黑体_GBK" w:hAnsi="方正黑体_GBK" w:eastAsia="方正黑体_GBK" w:cs="方正黑体_GBK"/>
                <w:sz w:val="32"/>
                <w:szCs w:val="32"/>
              </w:rPr>
              <w:t>年度上市公司</w:t>
            </w:r>
          </w:p>
          <w:p w14:paraId="52C43BE4">
            <w:pPr>
              <w:spacing w:line="52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报表数据</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CAB9C">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指标值</w:t>
            </w:r>
          </w:p>
        </w:tc>
      </w:tr>
      <w:tr w14:paraId="1996E8CA">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F82370">
            <w:pPr>
              <w:pStyle w:val="11"/>
              <w:ind w:firstLine="0" w:firstLineChars="0"/>
              <w:jc w:val="center"/>
              <w:rPr>
                <w:rFonts w:ascii="Times New Roman" w:hAnsi="Times New Roman" w:eastAsia="方正仿宋_GBK"/>
                <w:sz w:val="32"/>
                <w:szCs w:val="32"/>
              </w:rPr>
            </w:pPr>
            <w:r>
              <w:rPr>
                <w:rFonts w:ascii="Times New Roman" w:hAnsi="Times New Roman" w:eastAsia="方正仿宋_GBK"/>
                <w:sz w:val="32"/>
                <w:szCs w:val="32"/>
              </w:rPr>
              <w:t>存款</w:t>
            </w:r>
            <w:r>
              <w:rPr>
                <w:rFonts w:hint="eastAsia" w:ascii="Times New Roman" w:hAnsi="Times New Roman" w:eastAsia="方正仿宋_GBK"/>
                <w:sz w:val="32"/>
                <w:szCs w:val="32"/>
              </w:rPr>
              <w:t>总</w:t>
            </w:r>
            <w:r>
              <w:rPr>
                <w:rFonts w:ascii="Times New Roman" w:hAnsi="Times New Roman" w:eastAsia="方正仿宋_GBK"/>
                <w:sz w:val="32"/>
                <w:szCs w:val="32"/>
              </w:rPr>
              <w:t>规模</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5E5B6">
            <w:pPr>
              <w:jc w:val="center"/>
              <w:rPr>
                <w:rFonts w:ascii="Times New Roman" w:hAnsi="Times New Roman" w:eastAsia="仿宋_GB2312"/>
                <w:sz w:val="32"/>
                <w:szCs w:val="32"/>
              </w:rPr>
            </w:pPr>
          </w:p>
        </w:tc>
      </w:tr>
      <w:tr w14:paraId="04C2AA2B">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B0073">
            <w:pPr>
              <w:pStyle w:val="11"/>
              <w:ind w:firstLine="0" w:firstLineChars="0"/>
              <w:jc w:val="center"/>
              <w:rPr>
                <w:rFonts w:ascii="Times New Roman" w:hAnsi="Times New Roman" w:eastAsia="方正仿宋_GBK"/>
                <w:sz w:val="32"/>
                <w:szCs w:val="32"/>
              </w:rPr>
            </w:pPr>
            <w:r>
              <w:rPr>
                <w:rFonts w:ascii="Times New Roman" w:hAnsi="Times New Roman" w:eastAsia="方正仿宋_GBK"/>
                <w:sz w:val="32"/>
                <w:szCs w:val="32"/>
              </w:rPr>
              <w:t>对公</w:t>
            </w:r>
            <w:r>
              <w:rPr>
                <w:rFonts w:hint="eastAsia" w:ascii="Times New Roman" w:hAnsi="Times New Roman" w:eastAsia="方正仿宋_GBK"/>
                <w:sz w:val="32"/>
                <w:szCs w:val="32"/>
              </w:rPr>
              <w:t>存</w:t>
            </w:r>
            <w:r>
              <w:rPr>
                <w:rFonts w:ascii="Times New Roman" w:hAnsi="Times New Roman" w:eastAsia="方正仿宋_GBK"/>
                <w:sz w:val="32"/>
                <w:szCs w:val="32"/>
              </w:rPr>
              <w:t>款规模</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E208D">
            <w:pPr>
              <w:jc w:val="center"/>
              <w:rPr>
                <w:rFonts w:ascii="Times New Roman" w:hAnsi="Times New Roman" w:eastAsia="仿宋_GB2312"/>
                <w:sz w:val="32"/>
                <w:szCs w:val="32"/>
              </w:rPr>
            </w:pPr>
          </w:p>
        </w:tc>
      </w:tr>
      <w:tr w14:paraId="76901F99">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1F081">
            <w:pPr>
              <w:pStyle w:val="11"/>
              <w:ind w:firstLine="0" w:firstLineChars="0"/>
              <w:jc w:val="center"/>
              <w:rPr>
                <w:rFonts w:ascii="Times New Roman" w:hAnsi="Times New Roman" w:eastAsia="方正仿宋_GBK"/>
                <w:sz w:val="32"/>
                <w:szCs w:val="32"/>
              </w:rPr>
            </w:pPr>
            <w:r>
              <w:rPr>
                <w:rFonts w:hint="eastAsia" w:ascii="Times New Roman" w:hAnsi="Times New Roman" w:eastAsia="方正仿宋_GBK"/>
                <w:sz w:val="32"/>
                <w:szCs w:val="32"/>
              </w:rPr>
              <w:t>制造业贷款占比</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0CAFC0">
            <w:pPr>
              <w:jc w:val="center"/>
              <w:rPr>
                <w:rFonts w:ascii="Times New Roman" w:hAnsi="Times New Roman" w:eastAsia="仿宋_GB2312"/>
                <w:sz w:val="32"/>
                <w:szCs w:val="32"/>
              </w:rPr>
            </w:pPr>
          </w:p>
        </w:tc>
      </w:tr>
      <w:tr w14:paraId="74B6C921">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5A8A3">
            <w:pPr>
              <w:pStyle w:val="11"/>
              <w:ind w:firstLine="0" w:firstLineChars="0"/>
              <w:jc w:val="center"/>
              <w:rPr>
                <w:rFonts w:ascii="Times New Roman" w:hAnsi="Times New Roman" w:eastAsia="方正仿宋_GBK"/>
                <w:sz w:val="32"/>
                <w:szCs w:val="32"/>
              </w:rPr>
            </w:pPr>
            <w:r>
              <w:rPr>
                <w:rFonts w:hint="eastAsia" w:ascii="Times New Roman" w:hAnsi="Times New Roman" w:eastAsia="方正仿宋_GBK"/>
                <w:sz w:val="32"/>
                <w:szCs w:val="32"/>
              </w:rPr>
              <w:t>利息净收入比</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A8B5A">
            <w:pPr>
              <w:jc w:val="center"/>
              <w:rPr>
                <w:rFonts w:ascii="Times New Roman" w:hAnsi="Times New Roman" w:eastAsia="仿宋_GB2312"/>
                <w:sz w:val="32"/>
                <w:szCs w:val="32"/>
              </w:rPr>
            </w:pPr>
          </w:p>
        </w:tc>
      </w:tr>
      <w:tr w14:paraId="09C31AE6">
        <w:tblPrEx>
          <w:tblCellMar>
            <w:top w:w="0" w:type="dxa"/>
            <w:left w:w="0" w:type="dxa"/>
            <w:bottom w:w="0" w:type="dxa"/>
            <w:right w:w="0" w:type="dxa"/>
          </w:tblCellMar>
        </w:tblPrEx>
        <w:trPr>
          <w:trHeight w:val="567" w:hRule="atLeast"/>
        </w:trPr>
        <w:tc>
          <w:tcPr>
            <w:tcW w:w="33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3C080">
            <w:pPr>
              <w:ind w:left="45"/>
              <w:jc w:val="center"/>
              <w:rPr>
                <w:rFonts w:ascii="Times New Roman" w:hAnsi="Times New Roman" w:eastAsia="方正仿宋_GBK"/>
                <w:sz w:val="32"/>
                <w:szCs w:val="32"/>
              </w:rPr>
            </w:pPr>
            <w:r>
              <w:rPr>
                <w:rFonts w:hint="eastAsia" w:ascii="Times New Roman" w:hAnsi="Times New Roman" w:eastAsia="方正仿宋_GBK"/>
                <w:sz w:val="32"/>
                <w:szCs w:val="32"/>
              </w:rPr>
              <w:t>不良贷款占比</w:t>
            </w:r>
          </w:p>
        </w:tc>
        <w:tc>
          <w:tcPr>
            <w:tcW w:w="4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B1FBE9">
            <w:pPr>
              <w:jc w:val="center"/>
              <w:rPr>
                <w:rFonts w:ascii="Times New Roman" w:hAnsi="Times New Roman" w:eastAsia="仿宋_GB2312"/>
                <w:sz w:val="32"/>
                <w:szCs w:val="32"/>
              </w:rPr>
            </w:pPr>
          </w:p>
        </w:tc>
      </w:tr>
    </w:tbl>
    <w:p w14:paraId="06D1B1BB">
      <w:pPr>
        <w:rPr>
          <w:rFonts w:ascii="Times New Roman" w:hAnsi="Times New Roman" w:eastAsia="仿宋_GB2312"/>
          <w:bCs/>
          <w:sz w:val="30"/>
          <w:szCs w:val="30"/>
        </w:rPr>
      </w:pPr>
    </w:p>
    <w:p w14:paraId="40C99D0B">
      <w:pPr>
        <w:rPr>
          <w:rFonts w:ascii="方正仿宋_GBK" w:hAnsi="Times New Roman" w:eastAsia="方正仿宋_GBK"/>
          <w:bCs/>
          <w:sz w:val="32"/>
          <w:szCs w:val="32"/>
        </w:rPr>
      </w:pPr>
      <w:r>
        <w:rPr>
          <w:rFonts w:hint="eastAsia" w:ascii="方正仿宋_GBK" w:hAnsi="Times New Roman" w:eastAsia="方正仿宋_GBK"/>
          <w:bCs/>
          <w:sz w:val="32"/>
          <w:szCs w:val="32"/>
        </w:rPr>
        <w:t>投标人授权代表签字：</w:t>
      </w:r>
    </w:p>
    <w:p w14:paraId="507A8833">
      <w:pPr>
        <w:ind w:left="45"/>
        <w:rPr>
          <w:rFonts w:ascii="宋体" w:hAnsi="宋体" w:eastAsia="宋体"/>
          <w:kern w:val="0"/>
          <w:sz w:val="32"/>
          <w:szCs w:val="32"/>
        </w:rPr>
      </w:pPr>
      <w:r>
        <w:rPr>
          <w:rFonts w:hint="eastAsia" w:ascii="方正仿宋_GBK" w:hAnsi="Times New Roman" w:eastAsia="方正仿宋_GBK"/>
          <w:bCs/>
          <w:sz w:val="32"/>
          <w:szCs w:val="32"/>
        </w:rPr>
        <w:t>投标人名称（公章）：</w:t>
      </w:r>
      <w:r>
        <w:rPr>
          <w:rFonts w:hint="eastAsia" w:ascii="宋体" w:hAnsi="宋体" w:eastAsia="宋体"/>
          <w:kern w:val="0"/>
          <w:sz w:val="32"/>
          <w:szCs w:val="32"/>
        </w:rPr>
        <w:t> </w:t>
      </w:r>
    </w:p>
    <w:p w14:paraId="72B44858">
      <w:pPr>
        <w:pStyle w:val="2"/>
        <w:spacing w:before="62"/>
      </w:pPr>
    </w:p>
    <w:p w14:paraId="1AEEB4F7">
      <w:pPr>
        <w:rPr>
          <w:rFonts w:hint="eastAsia" w:ascii="方正仿宋_GBK" w:hAnsi="Times New Roman" w:eastAsia="方正仿宋_GBK"/>
          <w:bCs/>
          <w:sz w:val="32"/>
          <w:szCs w:val="32"/>
        </w:rPr>
      </w:pPr>
      <w:r>
        <w:rPr>
          <w:rFonts w:hint="eastAsia" w:ascii="方正仿宋_GBK" w:hAnsi="Times New Roman" w:eastAsia="方正仿宋_GBK"/>
          <w:bCs/>
          <w:sz w:val="32"/>
          <w:szCs w:val="32"/>
        </w:rPr>
        <w:t> </w:t>
      </w:r>
      <w:r>
        <w:rPr>
          <w:rFonts w:hint="eastAsia" w:ascii="方正仿宋_GBK" w:hAnsi="Times New Roman" w:eastAsia="方正仿宋_GBK"/>
          <w:bCs/>
          <w:sz w:val="32"/>
          <w:szCs w:val="32"/>
          <w:lang w:val="en-US" w:eastAsia="zh-CN"/>
        </w:rPr>
        <w:t xml:space="preserve">                               </w:t>
      </w:r>
      <w:r>
        <w:rPr>
          <w:rFonts w:hint="eastAsia" w:ascii="方正仿宋_GBK" w:hAnsi="Times New Roman" w:eastAsia="方正仿宋_GBK"/>
          <w:bCs/>
          <w:sz w:val="32"/>
          <w:szCs w:val="32"/>
        </w:rPr>
        <w:t>年        月        日</w:t>
      </w:r>
    </w:p>
    <w:p w14:paraId="0E12595A">
      <w:pPr>
        <w:ind w:right="560"/>
        <w:rPr>
          <w:rFonts w:ascii="Times New Roman" w:hAnsi="Times New Roman" w:eastAsia="方正小标宋_GBK"/>
          <w:bCs/>
          <w:sz w:val="32"/>
          <w:szCs w:val="32"/>
        </w:rPr>
      </w:pPr>
      <w:r>
        <w:rPr>
          <w:rFonts w:hint="eastAsia" w:ascii="Times New Roman" w:hAnsi="Times New Roman" w:eastAsia="方正黑体_GBK"/>
          <w:bCs/>
          <w:sz w:val="32"/>
          <w:szCs w:val="32"/>
        </w:rPr>
        <w:t>附件5</w:t>
      </w:r>
    </w:p>
    <w:p w14:paraId="1C8743D1">
      <w:pPr>
        <w:ind w:left="45"/>
        <w:jc w:val="center"/>
        <w:rPr>
          <w:rFonts w:ascii="Times New Roman" w:hAnsi="Times New Roman" w:eastAsia="方正小标宋_GBK"/>
          <w:bCs/>
          <w:sz w:val="32"/>
          <w:szCs w:val="32"/>
        </w:rPr>
      </w:pPr>
      <w:r>
        <w:rPr>
          <w:rFonts w:ascii="Times New Roman" w:hAnsi="Times New Roman" w:eastAsia="方正小标宋_GBK"/>
          <w:bCs/>
          <w:sz w:val="32"/>
          <w:szCs w:val="32"/>
        </w:rPr>
        <w:t>投标申请书</w:t>
      </w:r>
    </w:p>
    <w:p w14:paraId="68E2960E">
      <w:pPr>
        <w:pStyle w:val="2"/>
        <w:spacing w:before="62"/>
      </w:pPr>
    </w:p>
    <w:p w14:paraId="72E714E0">
      <w:pPr>
        <w:rPr>
          <w:rFonts w:ascii="方正仿宋_GBK" w:hAnsi="方正仿宋_GBK" w:eastAsia="方正仿宋_GBK" w:cs="方正仿宋_GBK"/>
          <w:bCs/>
          <w:sz w:val="32"/>
          <w:szCs w:val="32"/>
        </w:rPr>
      </w:pPr>
      <w:r>
        <w:rPr>
          <w:rFonts w:hint="eastAsia" w:ascii="方正黑体_GBK" w:hAnsi="方正黑体_GBK" w:eastAsia="方正黑体_GBK" w:cs="方正黑体_GBK"/>
          <w:sz w:val="32"/>
          <w:szCs w:val="32"/>
        </w:rPr>
        <w:t>项目名称：</w:t>
      </w:r>
      <w:r>
        <w:rPr>
          <w:rFonts w:hint="eastAsia" w:ascii="方正仿宋_GBK" w:hAnsi="方正仿宋_GBK" w:eastAsia="方正仿宋_GBK" w:cs="方正仿宋_GBK"/>
          <w:sz w:val="32"/>
          <w:szCs w:val="32"/>
        </w:rPr>
        <w:t>南京干部测评与高层人才服务中心</w:t>
      </w:r>
      <w:r>
        <w:rPr>
          <w:rFonts w:hint="eastAsia" w:ascii="方正仿宋_GBK" w:hAnsi="方正仿宋_GBK" w:eastAsia="方正仿宋_GBK" w:cs="方正仿宋_GBK"/>
          <w:bCs/>
          <w:sz w:val="32"/>
          <w:szCs w:val="32"/>
        </w:rPr>
        <w:t>大额资金定期</w:t>
      </w:r>
    </w:p>
    <w:p w14:paraId="0FB268A7">
      <w:pPr>
        <w:ind w:firstLine="1600" w:firstLineChars="5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存款项目</w:t>
      </w:r>
    </w:p>
    <w:p w14:paraId="4B27861C">
      <w:pPr>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对评标各分项内容的响应及实施方案、证明材料……</w:t>
      </w:r>
    </w:p>
    <w:p w14:paraId="58BA73A6">
      <w:pPr>
        <w:ind w:left="45"/>
        <w:rPr>
          <w:rFonts w:ascii="Times New Roman" w:hAnsi="Times New Roman" w:eastAsia="仿宋_GB2312"/>
          <w:bCs/>
          <w:sz w:val="30"/>
          <w:szCs w:val="30"/>
        </w:rPr>
      </w:pPr>
    </w:p>
    <w:p w14:paraId="34FD4812">
      <w:pPr>
        <w:ind w:left="45"/>
        <w:rPr>
          <w:rFonts w:ascii="Times New Roman" w:hAnsi="Times New Roman" w:eastAsia="仿宋_GB2312"/>
          <w:bCs/>
          <w:sz w:val="30"/>
          <w:szCs w:val="30"/>
        </w:rPr>
      </w:pPr>
    </w:p>
    <w:p w14:paraId="38F8D809">
      <w:pPr>
        <w:ind w:left="45"/>
        <w:rPr>
          <w:rFonts w:ascii="Times New Roman" w:hAnsi="Times New Roman" w:eastAsia="仿宋_GB2312"/>
          <w:bCs/>
          <w:sz w:val="30"/>
          <w:szCs w:val="30"/>
        </w:rPr>
      </w:pPr>
    </w:p>
    <w:p w14:paraId="5F3F7EAD">
      <w:pPr>
        <w:ind w:left="45"/>
        <w:rPr>
          <w:rFonts w:ascii="Times New Roman" w:hAnsi="Times New Roman" w:eastAsia="仿宋_GB2312"/>
          <w:bCs/>
          <w:sz w:val="30"/>
          <w:szCs w:val="30"/>
        </w:rPr>
      </w:pPr>
    </w:p>
    <w:p w14:paraId="0A6F984F">
      <w:pPr>
        <w:ind w:left="45"/>
        <w:rPr>
          <w:rFonts w:ascii="Times New Roman" w:hAnsi="Times New Roman" w:eastAsia="仿宋_GB2312"/>
          <w:bCs/>
          <w:sz w:val="30"/>
          <w:szCs w:val="30"/>
        </w:rPr>
      </w:pPr>
    </w:p>
    <w:p w14:paraId="36F92801">
      <w:pPr>
        <w:ind w:left="45"/>
        <w:rPr>
          <w:rFonts w:ascii="Times New Roman" w:hAnsi="Times New Roman" w:eastAsia="仿宋_GB2312"/>
          <w:bCs/>
          <w:sz w:val="30"/>
          <w:szCs w:val="30"/>
        </w:rPr>
      </w:pPr>
    </w:p>
    <w:p w14:paraId="186AD20E">
      <w:pPr>
        <w:ind w:left="45"/>
        <w:rPr>
          <w:rFonts w:ascii="Times New Roman" w:hAnsi="Times New Roman" w:eastAsia="仿宋_GB2312"/>
          <w:bCs/>
          <w:sz w:val="30"/>
          <w:szCs w:val="30"/>
        </w:rPr>
      </w:pPr>
    </w:p>
    <w:p w14:paraId="66F607E5">
      <w:pPr>
        <w:ind w:left="45"/>
        <w:rPr>
          <w:rFonts w:ascii="Times New Roman" w:hAnsi="Times New Roman" w:eastAsia="仿宋_GB2312"/>
          <w:bCs/>
          <w:sz w:val="30"/>
          <w:szCs w:val="30"/>
        </w:rPr>
      </w:pPr>
    </w:p>
    <w:p w14:paraId="7F962309">
      <w:pPr>
        <w:ind w:left="45"/>
        <w:rPr>
          <w:rFonts w:ascii="Times New Roman" w:hAnsi="Times New Roman" w:eastAsia="仿宋_GB2312"/>
          <w:bCs/>
          <w:sz w:val="30"/>
          <w:szCs w:val="30"/>
        </w:rPr>
      </w:pPr>
    </w:p>
    <w:p w14:paraId="3F9BB050">
      <w:pPr>
        <w:ind w:left="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投标人授权代表签字：</w:t>
      </w:r>
    </w:p>
    <w:p w14:paraId="5E51F936">
      <w:pPr>
        <w:ind w:left="45"/>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投标人名称（公章）：</w:t>
      </w:r>
    </w:p>
    <w:p w14:paraId="4D896532">
      <w:pPr>
        <w:pStyle w:val="2"/>
        <w:spacing w:before="62"/>
      </w:pPr>
    </w:p>
    <w:p w14:paraId="0C53C43C">
      <w:pPr>
        <w:ind w:left="45"/>
        <w:jc w:val="right"/>
        <w:rPr>
          <w:rFonts w:ascii="方正仿宋_GBK" w:hAnsi="方正仿宋_GBK" w:eastAsia="方正仿宋_GBK" w:cs="方正仿宋_GBK"/>
          <w:bCs/>
          <w:sz w:val="32"/>
          <w:szCs w:val="32"/>
        </w:rPr>
      </w:pPr>
      <w:r>
        <w:rPr>
          <w:rFonts w:ascii="Times New Roman" w:hAnsi="Times New Roman" w:eastAsia="仿宋_GB2312"/>
          <w:bCs/>
          <w:sz w:val="30"/>
          <w:szCs w:val="30"/>
        </w:rPr>
        <w:t xml:space="preserve">      </w:t>
      </w:r>
      <w:r>
        <w:rPr>
          <w:rFonts w:hint="eastAsia" w:ascii="方正仿宋_GBK" w:hAnsi="方正仿宋_GBK" w:eastAsia="方正仿宋_GBK" w:cs="方正仿宋_GBK"/>
          <w:bCs/>
          <w:sz w:val="32"/>
          <w:szCs w:val="32"/>
        </w:rPr>
        <w:t>年      月      日</w:t>
      </w:r>
    </w:p>
    <w:p w14:paraId="7FB1DFB8">
      <w:pPr>
        <w:ind w:right="560"/>
        <w:rPr>
          <w:rFonts w:ascii="Times New Roman" w:hAnsi="Times New Roman" w:eastAsia="方正黑体_GBK"/>
          <w:bCs/>
          <w:sz w:val="32"/>
          <w:szCs w:val="32"/>
        </w:rPr>
      </w:pPr>
    </w:p>
    <w:p w14:paraId="67185CE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B370">
    <w:pPr>
      <w:pStyle w:val="3"/>
      <w:tabs>
        <w:tab w:val="clear" w:pos="4153"/>
        <w:tab w:val="clear" w:pos="8306"/>
      </w:tabs>
      <w:ind w:firstLine="31680"/>
      <w:jc w:val="center"/>
      <w:rPr>
        <w:rFonts w:ascii="Times New Roman" w:hAnsi="Times New Roman"/>
        <w:sz w:val="28"/>
        <w:szCs w:val="28"/>
      </w:rPr>
    </w:pPr>
    <w:r>
      <w:rPr>
        <w:rStyle w:val="7"/>
        <w:rFonts w:ascii="Times New Roman" w:hAnsi="Times New Roman"/>
        <w:sz w:val="28"/>
        <w:szCs w:val="28"/>
      </w:rPr>
      <w:t xml:space="preserve">— —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9</w:t>
    </w:r>
    <w:r>
      <w:rPr>
        <w:rStyle w:val="7"/>
        <w:rFonts w:ascii="Times New Roman" w:hAnsi="Times New Roman"/>
        <w:sz w:val="28"/>
        <w:szCs w:val="28"/>
      </w:rPr>
      <w:fldChar w:fldCharType="end"/>
    </w:r>
    <w:r>
      <w:rPr>
        <w:rStyle w:val="7"/>
        <w:rFonts w:ascii="Times New Roman" w:hAnsi="Times New Roman"/>
        <w:sz w:val="28"/>
        <w:szCs w:val="28"/>
      </w:rPr>
      <w:t xml:space="preserve"> —</w:t>
    </w:r>
  </w:p>
  <w:p w14:paraId="6A418E8C">
    <w:pPr>
      <w:pStyle w:val="3"/>
      <w:tabs>
        <w:tab w:val="clear" w:pos="4153"/>
        <w:tab w:val="clear" w:pos="8306"/>
      </w:tabs>
      <w:ind w:firstLine="3168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17021"/>
    <w:multiLevelType w:val="singleLevel"/>
    <w:tmpl w:val="15117021"/>
    <w:lvl w:ilvl="0" w:tentative="0">
      <w:start w:val="1"/>
      <w:numFmt w:val="chineseCounting"/>
      <w:suff w:val="nothing"/>
      <w:lvlText w:val="%1、"/>
      <w:lvlJc w:val="left"/>
      <w:rPr>
        <w:rFonts w:hint="eastAsia"/>
      </w:rPr>
    </w:lvl>
  </w:abstractNum>
  <w:abstractNum w:abstractNumId="1">
    <w:nsid w:val="781C0C90"/>
    <w:multiLevelType w:val="singleLevel"/>
    <w:tmpl w:val="781C0C90"/>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4ZDcwN2QzOWU1OTcyYWZlMTAyOTE4NjIzM2NiMmUifQ=="/>
  </w:docVars>
  <w:rsids>
    <w:rsidRoot w:val="008F3802"/>
    <w:rsid w:val="000405AB"/>
    <w:rsid w:val="000500AA"/>
    <w:rsid w:val="00051FB6"/>
    <w:rsid w:val="000630F8"/>
    <w:rsid w:val="000A7FD4"/>
    <w:rsid w:val="000B48DC"/>
    <w:rsid w:val="000C4D59"/>
    <w:rsid w:val="00135433"/>
    <w:rsid w:val="00162E29"/>
    <w:rsid w:val="00247770"/>
    <w:rsid w:val="002851DD"/>
    <w:rsid w:val="002B473B"/>
    <w:rsid w:val="00374DB4"/>
    <w:rsid w:val="003877A0"/>
    <w:rsid w:val="003B2193"/>
    <w:rsid w:val="00447D77"/>
    <w:rsid w:val="004622E6"/>
    <w:rsid w:val="00475C56"/>
    <w:rsid w:val="004F7BEC"/>
    <w:rsid w:val="00530364"/>
    <w:rsid w:val="00535AAF"/>
    <w:rsid w:val="00553DAA"/>
    <w:rsid w:val="00594886"/>
    <w:rsid w:val="005D1376"/>
    <w:rsid w:val="005D25E2"/>
    <w:rsid w:val="005F2706"/>
    <w:rsid w:val="00640365"/>
    <w:rsid w:val="00694986"/>
    <w:rsid w:val="007104FE"/>
    <w:rsid w:val="0079788F"/>
    <w:rsid w:val="007A3CB4"/>
    <w:rsid w:val="007D704D"/>
    <w:rsid w:val="008142C7"/>
    <w:rsid w:val="00817CB3"/>
    <w:rsid w:val="00847CC1"/>
    <w:rsid w:val="008F3802"/>
    <w:rsid w:val="009021DB"/>
    <w:rsid w:val="00971255"/>
    <w:rsid w:val="00AC605D"/>
    <w:rsid w:val="00B05293"/>
    <w:rsid w:val="00B137D1"/>
    <w:rsid w:val="00B2642E"/>
    <w:rsid w:val="00BA2772"/>
    <w:rsid w:val="00BC6403"/>
    <w:rsid w:val="00C242FA"/>
    <w:rsid w:val="00D86874"/>
    <w:rsid w:val="00D94E3D"/>
    <w:rsid w:val="00DB7CE5"/>
    <w:rsid w:val="00E12D9D"/>
    <w:rsid w:val="00EA3DD3"/>
    <w:rsid w:val="00F07451"/>
    <w:rsid w:val="00F33962"/>
    <w:rsid w:val="00F60E60"/>
    <w:rsid w:val="00F620DE"/>
    <w:rsid w:val="00F84AE7"/>
    <w:rsid w:val="0C5110CA"/>
    <w:rsid w:val="0EDC1B1D"/>
    <w:rsid w:val="11B51EBD"/>
    <w:rsid w:val="134D6213"/>
    <w:rsid w:val="144E2C28"/>
    <w:rsid w:val="21302FF5"/>
    <w:rsid w:val="257B0F1B"/>
    <w:rsid w:val="278113FF"/>
    <w:rsid w:val="2D940F62"/>
    <w:rsid w:val="341F2155"/>
    <w:rsid w:val="3C9919AB"/>
    <w:rsid w:val="41F96723"/>
    <w:rsid w:val="42872F21"/>
    <w:rsid w:val="42B82097"/>
    <w:rsid w:val="4BC55BC2"/>
    <w:rsid w:val="4FCA4825"/>
    <w:rsid w:val="5B9D2B01"/>
    <w:rsid w:val="5E394016"/>
    <w:rsid w:val="605C6429"/>
    <w:rsid w:val="60AE172F"/>
    <w:rsid w:val="65206102"/>
    <w:rsid w:val="6CE71F72"/>
    <w:rsid w:val="71EF6A36"/>
    <w:rsid w:val="76F77E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paragraph" w:customStyle="1" w:styleId="8">
    <w:name w:val="ewb-con-p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1"/>
    <w:qFormat/>
    <w:uiPriority w:val="0"/>
    <w:pPr>
      <w:jc w:val="both"/>
    </w:pPr>
    <w:rPr>
      <w:rFonts w:ascii="Cambria" w:hAnsi="Cambria" w:eastAsia="宋体" w:cs="宋体"/>
      <w:kern w:val="2"/>
      <w:sz w:val="21"/>
      <w:szCs w:val="21"/>
      <w:lang w:val="en-US" w:eastAsia="zh-CN" w:bidi="ar-SA"/>
    </w:rPr>
  </w:style>
  <w:style w:type="character" w:customStyle="1" w:styleId="10">
    <w:name w:val="页眉 Char"/>
    <w:basedOn w:val="6"/>
    <w:link w:val="4"/>
    <w:qFormat/>
    <w:uiPriority w:val="0"/>
    <w:rPr>
      <w:rFonts w:ascii="等线" w:hAnsi="等线" w:eastAsia="等线" w:cs="Times New Roman"/>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4138</Words>
  <Characters>4328</Characters>
  <Lines>34</Lines>
  <Paragraphs>9</Paragraphs>
  <TotalTime>69</TotalTime>
  <ScaleCrop>false</ScaleCrop>
  <LinksUpToDate>false</LinksUpToDate>
  <CharactersWithSpaces>4623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2021-09-13T01:21:00Z</dcterms:created>
  <dc:creator>fang</dc:creator>
  <cp:lastModifiedBy>高蕾</cp:lastModifiedBy>
  <cp:lastPrinted>2021-09-09T07:45:00Z</cp:lastPrinted>
  <dcterms:modified xsi:type="dcterms:W3CDTF">2026-01-13T07:42:04Z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F40E9F7620B74961AE0F25DEE28F325A</vt:lpwstr>
  </property>
  <property fmtid="{D5CDD505-2E9C-101B-9397-08002B2CF9AE}" pid="4" name="KSOSaveFontToCloudKey">
    <vt:lpwstr>899839958_cloud</vt:lpwstr>
  </property>
  <property fmtid="{D5CDD505-2E9C-101B-9397-08002B2CF9AE}" pid="5" name="KSOTemplateDocerSaveRecord">
    <vt:lpwstr>eyJoZGlkIjoiY2U4ZDcwN2QzOWU1OTcyYWZlMTAyOTE4NjIzM2NiMmUiLCJ1c2VySWQiOiI4OTk4Mzk5NTgifQ==</vt:lpwstr>
  </property>
</Properties>
</file>