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widowControl w:val="0"/>
        <w:kinsoku/>
        <w:wordWrap/>
        <w:overflowPunct/>
        <w:topLinePunct w:val="0"/>
        <w:autoSpaceDE/>
        <w:autoSpaceDN/>
        <w:bidi w:val="0"/>
        <w:adjustRightInd/>
        <w:snapToGrid/>
        <w:spacing w:before="0" w:beforeLines="0" w:after="0" w:afterLines="0"/>
        <w:jc w:val="center"/>
        <w:textAlignment w:val="auto"/>
        <w:rPr>
          <w:rFonts w:hint="eastAsia" w:ascii="方正小标宋_GBK" w:hAnsi="方正小标宋_GBK" w:eastAsia="方正小标宋_GBK" w:cs="方正小标宋_GBK"/>
          <w:b w:val="0"/>
          <w:bCs/>
          <w:i w:val="0"/>
          <w:iCs w:val="0"/>
          <w:sz w:val="44"/>
          <w:szCs w:val="44"/>
          <w:lang w:eastAsia="zh-CN"/>
        </w:rPr>
      </w:pPr>
      <w:r>
        <w:rPr>
          <w:rFonts w:hint="eastAsia" w:ascii="方正小标宋_GBK" w:hAnsi="方正小标宋_GBK" w:eastAsia="方正小标宋_GBK" w:cs="方正小标宋_GBK"/>
          <w:b w:val="0"/>
          <w:bCs/>
          <w:i w:val="0"/>
          <w:iCs w:val="0"/>
          <w:sz w:val="44"/>
          <w:szCs w:val="44"/>
          <w:lang w:eastAsia="zh-CN"/>
        </w:rPr>
        <w:t>个人履历资料补充填写</w:t>
      </w:r>
    </w:p>
    <w:p>
      <w:pPr>
        <w:pStyle w:val="9"/>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leftChars="0" w:firstLine="482" w:firstLineChars="200"/>
        <w:textAlignment w:val="auto"/>
        <w:rPr>
          <w:rFonts w:hint="eastAsia" w:ascii="方正仿宋_GBK" w:hAnsi="方正仿宋_GBK" w:eastAsia="方正仿宋_GBK" w:cs="方正仿宋_GBK"/>
          <w:b/>
          <w:bCs/>
          <w:i w:val="0"/>
          <w:iCs w:val="0"/>
          <w:sz w:val="24"/>
          <w:szCs w:val="24"/>
          <w:lang w:eastAsia="zh-CN"/>
        </w:rPr>
      </w:pPr>
      <w:r>
        <w:rPr>
          <w:rFonts w:hint="eastAsia" w:ascii="方正仿宋_GBK" w:hAnsi="方正仿宋_GBK" w:eastAsia="方正仿宋_GBK" w:cs="方正仿宋_GBK"/>
          <w:b/>
          <w:bCs/>
          <w:i w:val="0"/>
          <w:iCs w:val="0"/>
          <w:sz w:val="24"/>
          <w:szCs w:val="24"/>
          <w:lang w:eastAsia="zh-CN"/>
        </w:rPr>
        <w:t>填写说明：</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详细填写完整，没有项目填写“无”；</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相关资料证明一并提供电子版；</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所填信息务必真实，提供虚假资料视为作弊，取消应聘资格。</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outlineLvl w:val="9"/>
        <w:rPr>
          <w:rFonts w:hint="eastAsia" w:ascii="方正仿宋_GBK" w:hAnsi="方正仿宋_GBK" w:eastAsia="方正仿宋_GBK" w:cs="方正仿宋_GBK"/>
          <w:b/>
          <w:bCs/>
          <w:i w:val="0"/>
          <w:iCs w:val="0"/>
          <w:sz w:val="24"/>
          <w:szCs w:val="24"/>
          <w:lang w:val="en-US" w:eastAsia="zh-CN"/>
        </w:rPr>
      </w:pPr>
      <w:r>
        <w:rPr>
          <w:rFonts w:hint="eastAsia" w:ascii="方正仿宋_GBK" w:hAnsi="方正仿宋_GBK" w:eastAsia="方正仿宋_GBK" w:cs="方正仿宋_GBK"/>
          <w:b/>
          <w:bCs/>
          <w:i w:val="0"/>
          <w:iCs w:val="0"/>
          <w:sz w:val="24"/>
          <w:szCs w:val="24"/>
          <w:lang w:val="en-US" w:eastAsia="zh-CN"/>
        </w:rPr>
        <w:t>姓名</w:t>
      </w:r>
      <w:bookmarkStart w:id="0" w:name="_GoBack"/>
      <w:bookmarkEnd w:id="0"/>
      <w:r>
        <w:rPr>
          <w:rFonts w:hint="eastAsia" w:ascii="方正仿宋_GBK" w:hAnsi="方正仿宋_GBK" w:eastAsia="方正仿宋_GBK" w:cs="方正仿宋_GBK"/>
          <w:b/>
          <w:bCs/>
          <w:i w:val="0"/>
          <w:iCs w:val="0"/>
          <w:sz w:val="24"/>
          <w:szCs w:val="24"/>
          <w:lang w:val="en-US" w:eastAsia="zh-CN"/>
        </w:rPr>
        <w:t>：</w:t>
      </w:r>
      <w:r>
        <w:rPr>
          <w:rFonts w:hint="eastAsia" w:ascii="方正仿宋_GBK" w:hAnsi="方正仿宋_GBK" w:eastAsia="方正仿宋_GBK" w:cs="方正仿宋_GBK"/>
          <w:b/>
          <w:bCs/>
          <w:i w:val="0"/>
          <w:iCs w:val="0"/>
          <w:sz w:val="24"/>
          <w:szCs w:val="24"/>
          <w:u w:val="single"/>
          <w:lang w:val="en-US" w:eastAsia="zh-CN"/>
        </w:rPr>
        <w:t xml:space="preserve">             </w:t>
      </w:r>
    </w:p>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rPr>
        <w:t>教育经历</w:t>
      </w:r>
      <w:r>
        <w:rPr>
          <w:rFonts w:hint="eastAsia" w:ascii="方正仿宋_GBK" w:hAnsi="方正仿宋_GBK" w:eastAsia="方正仿宋_GBK" w:cs="方正仿宋_GBK"/>
          <w:i w:val="0"/>
          <w:iCs w:val="0"/>
          <w:sz w:val="24"/>
          <w:szCs w:val="24"/>
          <w:lang w:eastAsia="zh-CN"/>
        </w:rPr>
        <w:t>：</w:t>
      </w:r>
      <w:r>
        <w:rPr>
          <w:rFonts w:hint="eastAsia" w:ascii="方正仿宋_GBK" w:hAnsi="方正仿宋_GBK" w:eastAsia="方正仿宋_GBK" w:cs="方正仿宋_GBK"/>
          <w:i w:val="0"/>
          <w:iCs w:val="0"/>
          <w:sz w:val="24"/>
          <w:szCs w:val="24"/>
        </w:rPr>
        <w:t>专业</w:t>
      </w:r>
      <w:r>
        <w:rPr>
          <w:rFonts w:hint="eastAsia" w:ascii="方正仿宋_GBK" w:hAnsi="方正仿宋_GBK" w:eastAsia="方正仿宋_GBK" w:cs="方正仿宋_GBK"/>
          <w:i w:val="0"/>
          <w:iCs w:val="0"/>
          <w:sz w:val="24"/>
          <w:szCs w:val="24"/>
          <w:lang w:eastAsia="zh-CN"/>
        </w:rPr>
        <w:t>、学位类型（如工学学士、工程硕士）</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教育经历请标明学校评价信息：如南京大学（985、211、双一流建设高校），多伦多大学（QS\泰晤士\ARWU\USNews，列出四个机构中最新排名中最高的一个名次）</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3"/>
        <w:gridCol w:w="2034"/>
        <w:gridCol w:w="1492"/>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483"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b/>
                <w:bCs/>
                <w:i w:val="0"/>
                <w:iCs w:val="0"/>
                <w:sz w:val="24"/>
                <w:szCs w:val="24"/>
                <w:lang w:val="en-US" w:eastAsia="zh-CN"/>
              </w:rPr>
              <w:t>1、</w:t>
            </w:r>
            <w:r>
              <w:rPr>
                <w:rFonts w:hint="eastAsia" w:ascii="方正仿宋_GBK" w:hAnsi="方正仿宋_GBK" w:eastAsia="方正仿宋_GBK" w:cs="方正仿宋_GBK"/>
                <w:b/>
                <w:bCs/>
                <w:i w:val="0"/>
                <w:iCs w:val="0"/>
                <w:sz w:val="24"/>
                <w:szCs w:val="24"/>
              </w:rPr>
              <w:t>本科</w:t>
            </w:r>
            <w:r>
              <w:rPr>
                <w:rFonts w:hint="eastAsia" w:ascii="方正仿宋_GBK" w:hAnsi="方正仿宋_GBK" w:eastAsia="方正仿宋_GBK" w:cs="方正仿宋_GBK"/>
                <w:b/>
                <w:bCs/>
                <w:i w:val="0"/>
                <w:iCs w:val="0"/>
                <w:sz w:val="24"/>
                <w:szCs w:val="24"/>
                <w:lang w:eastAsia="zh-CN"/>
              </w:rPr>
              <w:t>院校</w:t>
            </w:r>
          </w:p>
        </w:tc>
        <w:tc>
          <w:tcPr>
            <w:tcW w:w="2034"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sz w:val="24"/>
                <w:szCs w:val="24"/>
                <w:lang w:val="en-US" w:eastAsia="zh-CN"/>
              </w:rPr>
            </w:pPr>
          </w:p>
        </w:tc>
        <w:tc>
          <w:tcPr>
            <w:tcW w:w="1492"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学校评价</w:t>
            </w:r>
          </w:p>
        </w:tc>
        <w:tc>
          <w:tcPr>
            <w:tcW w:w="2513"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方正仿宋_GBK" w:hAnsi="方正仿宋_GBK" w:eastAsia="方正仿宋_GBK" w:cs="方正仿宋_GBK"/>
                <w:i w:val="0"/>
                <w:i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3"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rPr>
              <w:t>本科专业</w:t>
            </w:r>
          </w:p>
        </w:tc>
        <w:tc>
          <w:tcPr>
            <w:tcW w:w="2034"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sz w:val="24"/>
                <w:szCs w:val="24"/>
                <w:u w:val="thick"/>
              </w:rPr>
            </w:pPr>
          </w:p>
        </w:tc>
        <w:tc>
          <w:tcPr>
            <w:tcW w:w="1492"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lang w:val="en-US" w:eastAsia="zh-CN"/>
              </w:rPr>
              <w:t>授予学位</w:t>
            </w:r>
          </w:p>
        </w:tc>
        <w:tc>
          <w:tcPr>
            <w:tcW w:w="2513"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3"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b/>
                <w:bCs/>
                <w:i w:val="0"/>
                <w:iCs w:val="0"/>
                <w:sz w:val="24"/>
                <w:szCs w:val="24"/>
                <w:lang w:val="en-US" w:eastAsia="zh-CN"/>
              </w:rPr>
              <w:t>2、</w:t>
            </w:r>
            <w:r>
              <w:rPr>
                <w:rFonts w:hint="eastAsia" w:ascii="方正仿宋_GBK" w:hAnsi="方正仿宋_GBK" w:eastAsia="方正仿宋_GBK" w:cs="方正仿宋_GBK"/>
                <w:b/>
                <w:bCs/>
                <w:i w:val="0"/>
                <w:iCs w:val="0"/>
                <w:sz w:val="24"/>
                <w:szCs w:val="24"/>
              </w:rPr>
              <w:t>硕士</w:t>
            </w:r>
            <w:r>
              <w:rPr>
                <w:rFonts w:hint="eastAsia" w:ascii="方正仿宋_GBK" w:hAnsi="方正仿宋_GBK" w:eastAsia="方正仿宋_GBK" w:cs="方正仿宋_GBK"/>
                <w:b/>
                <w:bCs/>
                <w:i w:val="0"/>
                <w:iCs w:val="0"/>
                <w:sz w:val="24"/>
                <w:szCs w:val="24"/>
                <w:lang w:eastAsia="zh-CN"/>
              </w:rPr>
              <w:t>院校</w:t>
            </w:r>
          </w:p>
        </w:tc>
        <w:tc>
          <w:tcPr>
            <w:tcW w:w="2034"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sz w:val="24"/>
                <w:szCs w:val="24"/>
                <w:u w:val="double"/>
              </w:rPr>
            </w:pPr>
          </w:p>
        </w:tc>
        <w:tc>
          <w:tcPr>
            <w:tcW w:w="1492"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lang w:val="en-US" w:eastAsia="zh-CN"/>
              </w:rPr>
              <w:t>学校评价</w:t>
            </w:r>
          </w:p>
        </w:tc>
        <w:tc>
          <w:tcPr>
            <w:tcW w:w="2513"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3"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rPr>
              <w:t>硕士专业</w:t>
            </w:r>
            <w:r>
              <w:rPr>
                <w:rFonts w:hint="eastAsia" w:ascii="方正仿宋_GBK" w:hAnsi="方正仿宋_GBK" w:eastAsia="方正仿宋_GBK" w:cs="方正仿宋_GBK"/>
                <w:i w:val="0"/>
                <w:iCs w:val="0"/>
                <w:sz w:val="24"/>
                <w:szCs w:val="24"/>
                <w:lang w:eastAsia="zh-CN"/>
              </w:rPr>
              <w:t>（研究方向）</w:t>
            </w:r>
          </w:p>
        </w:tc>
        <w:tc>
          <w:tcPr>
            <w:tcW w:w="2034"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sz w:val="24"/>
                <w:szCs w:val="24"/>
              </w:rPr>
            </w:pPr>
          </w:p>
        </w:tc>
        <w:tc>
          <w:tcPr>
            <w:tcW w:w="1492"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lang w:val="en-US" w:eastAsia="zh-CN"/>
              </w:rPr>
              <w:t>授予学位</w:t>
            </w:r>
          </w:p>
        </w:tc>
        <w:tc>
          <w:tcPr>
            <w:tcW w:w="2513"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3"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b/>
                <w:bCs/>
                <w:i w:val="0"/>
                <w:iCs w:val="0"/>
                <w:sz w:val="24"/>
                <w:szCs w:val="24"/>
                <w:lang w:val="en-US" w:eastAsia="zh-CN"/>
              </w:rPr>
              <w:t>3、</w:t>
            </w:r>
            <w:r>
              <w:rPr>
                <w:rFonts w:hint="eastAsia" w:ascii="方正仿宋_GBK" w:hAnsi="方正仿宋_GBK" w:eastAsia="方正仿宋_GBK" w:cs="方正仿宋_GBK"/>
                <w:b/>
                <w:bCs/>
                <w:i w:val="0"/>
                <w:iCs w:val="0"/>
                <w:sz w:val="24"/>
                <w:szCs w:val="24"/>
              </w:rPr>
              <w:t>博士</w:t>
            </w:r>
            <w:r>
              <w:rPr>
                <w:rFonts w:hint="eastAsia" w:ascii="方正仿宋_GBK" w:hAnsi="方正仿宋_GBK" w:eastAsia="方正仿宋_GBK" w:cs="方正仿宋_GBK"/>
                <w:b/>
                <w:bCs/>
                <w:i w:val="0"/>
                <w:iCs w:val="0"/>
                <w:sz w:val="24"/>
                <w:szCs w:val="24"/>
                <w:lang w:eastAsia="zh-CN"/>
              </w:rPr>
              <w:t>院校</w:t>
            </w:r>
          </w:p>
        </w:tc>
        <w:tc>
          <w:tcPr>
            <w:tcW w:w="2034"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sz w:val="24"/>
                <w:szCs w:val="24"/>
              </w:rPr>
            </w:pPr>
          </w:p>
        </w:tc>
        <w:tc>
          <w:tcPr>
            <w:tcW w:w="1492"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lang w:val="en-US" w:eastAsia="zh-CN"/>
              </w:rPr>
              <w:t>学校评价</w:t>
            </w:r>
          </w:p>
        </w:tc>
        <w:tc>
          <w:tcPr>
            <w:tcW w:w="2513"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3"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rPr>
              <w:t>博士专业</w:t>
            </w:r>
            <w:r>
              <w:rPr>
                <w:rFonts w:hint="eastAsia" w:ascii="方正仿宋_GBK" w:hAnsi="方正仿宋_GBK" w:eastAsia="方正仿宋_GBK" w:cs="方正仿宋_GBK"/>
                <w:i w:val="0"/>
                <w:iCs w:val="0"/>
                <w:sz w:val="24"/>
                <w:szCs w:val="24"/>
                <w:lang w:eastAsia="zh-CN"/>
              </w:rPr>
              <w:t>（研究方向）</w:t>
            </w:r>
          </w:p>
        </w:tc>
        <w:tc>
          <w:tcPr>
            <w:tcW w:w="2034"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sz w:val="24"/>
                <w:szCs w:val="24"/>
              </w:rPr>
            </w:pPr>
          </w:p>
        </w:tc>
        <w:tc>
          <w:tcPr>
            <w:tcW w:w="1492" w:type="dxa"/>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lang w:val="en-US" w:eastAsia="zh-CN"/>
              </w:rPr>
              <w:t>授予学位</w:t>
            </w:r>
          </w:p>
        </w:tc>
        <w:tc>
          <w:tcPr>
            <w:tcW w:w="2513" w:type="dxa"/>
            <w:vAlign w:val="center"/>
          </w:tcPr>
          <w:p>
            <w:pPr>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bl>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2" w:firstLineChars="200"/>
        <w:textAlignment w:val="auto"/>
        <w:rPr>
          <w:rFonts w:hint="eastAsia" w:ascii="方正仿宋_GBK" w:hAnsi="方正仿宋_GBK" w:eastAsia="方正仿宋_GBK" w:cs="方正仿宋_GBK"/>
          <w:i w:val="0"/>
          <w:iCs w:val="0"/>
          <w:kern w:val="2"/>
          <w:sz w:val="24"/>
          <w:szCs w:val="24"/>
          <w:lang w:val="en-US" w:eastAsia="zh-CN" w:bidi="ar-SA"/>
        </w:rPr>
      </w:pPr>
      <w:r>
        <w:rPr>
          <w:rFonts w:hint="eastAsia" w:ascii="方正仿宋_GBK" w:hAnsi="方正仿宋_GBK" w:eastAsia="方正仿宋_GBK" w:cs="方正仿宋_GBK"/>
          <w:b/>
          <w:bCs/>
          <w:i w:val="0"/>
          <w:iCs w:val="0"/>
          <w:sz w:val="24"/>
          <w:szCs w:val="24"/>
        </w:rPr>
        <w:t>资格证书</w:t>
      </w:r>
      <w:r>
        <w:rPr>
          <w:rFonts w:hint="eastAsia" w:ascii="方正仿宋_GBK" w:hAnsi="方正仿宋_GBK" w:eastAsia="方正仿宋_GBK" w:cs="方正仿宋_GBK"/>
          <w:i w:val="0"/>
          <w:iCs w:val="0"/>
          <w:kern w:val="2"/>
          <w:sz w:val="24"/>
          <w:szCs w:val="24"/>
          <w:lang w:val="en-US" w:eastAsia="zh-CN" w:bidi="ar-SA"/>
        </w:rPr>
        <w:t>[如初级注册安全（化工）工程师、中级注册安全（化工）工程师、安全评价师等]</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证书1：</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证书2：</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证书3：</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证书4：</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证书5：</w:t>
      </w:r>
    </w:p>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2"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b/>
          <w:bCs/>
          <w:i w:val="0"/>
          <w:iCs w:val="0"/>
          <w:sz w:val="24"/>
          <w:szCs w:val="24"/>
          <w:lang w:eastAsia="zh-CN"/>
        </w:rPr>
        <w:t>任职单位描述及履职经历</w:t>
      </w:r>
    </w:p>
    <w:p>
      <w:pPr>
        <w:pStyle w:val="9"/>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leftChars="0"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eastAsia="zh-CN"/>
        </w:rPr>
        <w:t>（一）单位性质应聘人员认真阅</w:t>
      </w:r>
      <w:r>
        <w:rPr>
          <w:rFonts w:hint="eastAsia" w:ascii="方正仿宋_GBK" w:hAnsi="方正仿宋_GBK" w:eastAsia="方正仿宋_GBK" w:cs="方正仿宋_GBK"/>
          <w:i w:val="0"/>
          <w:iCs w:val="0"/>
          <w:sz w:val="24"/>
          <w:szCs w:val="24"/>
          <w:lang w:val="en-US" w:eastAsia="zh-CN"/>
        </w:rPr>
        <w:t>读南京江北新材料科技园管理办公室公开招聘工作人员公告岗位</w:t>
      </w:r>
      <w:r>
        <w:rPr>
          <w:rFonts w:hint="eastAsia" w:ascii="方正仿宋_GBK" w:hAnsi="方正仿宋_GBK" w:eastAsia="方正仿宋_GBK" w:cs="方正仿宋_GBK"/>
          <w:i w:val="0"/>
          <w:iCs w:val="0"/>
          <w:sz w:val="24"/>
          <w:szCs w:val="24"/>
          <w:lang w:eastAsia="zh-CN"/>
        </w:rPr>
        <w:t>信息表“岗位职责”“招聘条件”栏目描述和要求，填写与应聘岗位对应的从事安全生产、应急管理工作经历、年限、工作岗位职级职务</w:t>
      </w:r>
      <w:r>
        <w:rPr>
          <w:rFonts w:hint="eastAsia" w:ascii="方正仿宋_GBK" w:hAnsi="方正仿宋_GBK" w:eastAsia="方正仿宋_GBK" w:cs="方正仿宋_GBK"/>
          <w:i w:val="0"/>
          <w:iCs w:val="0"/>
          <w:sz w:val="24"/>
          <w:szCs w:val="24"/>
          <w:lang w:val="en-US" w:eastAsia="zh-CN"/>
        </w:rPr>
        <w:t>（工作年限计算到2026年6月）</w:t>
      </w:r>
    </w:p>
    <w:p>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方正仿宋_GBK" w:hAnsi="方正仿宋_GBK" w:eastAsia="方正仿宋_GBK" w:cs="方正仿宋_GBK"/>
          <w:b/>
          <w:bCs/>
          <w:i/>
          <w:iCs/>
          <w:sz w:val="24"/>
          <w:szCs w:val="24"/>
          <w:lang w:val="en-US" w:eastAsia="zh-CN"/>
        </w:rPr>
      </w:pPr>
      <w:r>
        <w:rPr>
          <w:rFonts w:hint="eastAsia" w:ascii="方正仿宋_GBK" w:hAnsi="方正仿宋_GBK" w:eastAsia="方正仿宋_GBK" w:cs="方正仿宋_GBK"/>
          <w:b/>
          <w:bCs/>
          <w:i/>
          <w:iCs/>
          <w:sz w:val="24"/>
          <w:szCs w:val="24"/>
          <w:lang w:eastAsia="zh-CN"/>
        </w:rPr>
        <w:t>填写示例。如：在</w:t>
      </w:r>
      <w:r>
        <w:rPr>
          <w:rFonts w:hint="eastAsia" w:ascii="方正仿宋_GBK" w:hAnsi="方正仿宋_GBK" w:eastAsia="方正仿宋_GBK" w:cs="方正仿宋_GBK"/>
          <w:b/>
          <w:bCs/>
          <w:i/>
          <w:iCs/>
          <w:sz w:val="24"/>
          <w:szCs w:val="24"/>
          <w:lang w:val="en-US" w:eastAsia="zh-CN"/>
        </w:rPr>
        <w:t>**</w:t>
      </w:r>
      <w:r>
        <w:rPr>
          <w:rFonts w:hint="eastAsia" w:ascii="方正仿宋_GBK" w:hAnsi="方正仿宋_GBK" w:eastAsia="方正仿宋_GBK" w:cs="方正仿宋_GBK"/>
          <w:b/>
          <w:bCs/>
          <w:i/>
          <w:iCs/>
          <w:sz w:val="24"/>
          <w:szCs w:val="24"/>
          <w:lang w:eastAsia="zh-CN"/>
        </w:rPr>
        <w:t>化工类企业从事安全生产管理工作</w:t>
      </w:r>
      <w:r>
        <w:rPr>
          <w:rFonts w:hint="eastAsia" w:ascii="方正仿宋_GBK" w:hAnsi="方正仿宋_GBK" w:eastAsia="方正仿宋_GBK" w:cs="方正仿宋_GBK"/>
          <w:b/>
          <w:bCs/>
          <w:i/>
          <w:iCs/>
          <w:sz w:val="24"/>
          <w:szCs w:val="24"/>
          <w:u w:val="single"/>
          <w:lang w:val="en-US" w:eastAsia="zh-CN"/>
        </w:rPr>
        <w:t xml:space="preserve">      </w:t>
      </w:r>
      <w:r>
        <w:rPr>
          <w:rFonts w:hint="eastAsia" w:ascii="方正仿宋_GBK" w:hAnsi="方正仿宋_GBK" w:eastAsia="方正仿宋_GBK" w:cs="方正仿宋_GBK"/>
          <w:b/>
          <w:bCs/>
          <w:i/>
          <w:iCs/>
          <w:sz w:val="24"/>
          <w:szCs w:val="24"/>
          <w:u w:val="none"/>
          <w:lang w:val="en-US" w:eastAsia="zh-CN"/>
        </w:rPr>
        <w:t>年</w:t>
      </w:r>
      <w:r>
        <w:rPr>
          <w:rFonts w:hint="eastAsia" w:ascii="方正仿宋_GBK" w:hAnsi="方正仿宋_GBK" w:eastAsia="方正仿宋_GBK" w:cs="方正仿宋_GBK"/>
          <w:b/>
          <w:bCs/>
          <w:i/>
          <w:iCs/>
          <w:sz w:val="24"/>
          <w:szCs w:val="24"/>
          <w:u w:val="single"/>
          <w:lang w:val="en-US" w:eastAsia="zh-CN"/>
        </w:rPr>
        <w:t xml:space="preserve">      </w:t>
      </w:r>
      <w:r>
        <w:rPr>
          <w:rFonts w:hint="eastAsia" w:ascii="方正仿宋_GBK" w:hAnsi="方正仿宋_GBK" w:eastAsia="方正仿宋_GBK" w:cs="方正仿宋_GBK"/>
          <w:b/>
          <w:bCs/>
          <w:i/>
          <w:iCs/>
          <w:sz w:val="24"/>
          <w:szCs w:val="24"/>
          <w:u w:val="none"/>
          <w:lang w:val="en-US" w:eastAsia="zh-CN"/>
        </w:rPr>
        <w:t>月。具体描述如下：</w:t>
      </w:r>
      <w:r>
        <w:rPr>
          <w:rFonts w:hint="eastAsia" w:ascii="方正仿宋_GBK" w:hAnsi="方正仿宋_GBK" w:eastAsia="方正仿宋_GBK" w:cs="方正仿宋_GBK"/>
          <w:b/>
          <w:bCs/>
          <w:i/>
          <w:iCs/>
          <w:sz w:val="24"/>
          <w:szCs w:val="24"/>
          <w:lang w:val="en-US" w:eastAsia="zh-CN"/>
        </w:rPr>
        <w:t>2022.05-2026.06，任职朝阳化工有限公司安全生产部，任安全生产管理主管，主要工作内容是负责企业安全生产监督管理。本人在团队中的角色是配合安全生产部负责人完成分配的安全生产监督管理专业工作。</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1、</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2、</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3、</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4、</w:t>
      </w:r>
    </w:p>
    <w:p>
      <w:pPr>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（二）</w:t>
      </w:r>
      <w:r>
        <w:rPr>
          <w:rFonts w:hint="eastAsia" w:ascii="方正仿宋_GBK" w:hAnsi="方正仿宋_GBK" w:eastAsia="方正仿宋_GBK" w:cs="方正仿宋_GBK"/>
          <w:i w:val="0"/>
          <w:iCs w:val="0"/>
          <w:sz w:val="24"/>
          <w:szCs w:val="24"/>
          <w:lang w:eastAsia="zh-CN"/>
        </w:rPr>
        <w:t>任职单位企业描述（有多段化工类企业安全生产、应急管理工作经历的，分别填写）：写明企业性质（如国有企业、民营企业、外资企业、合作企业）、</w:t>
      </w:r>
      <w:r>
        <w:rPr>
          <w:rFonts w:hint="eastAsia" w:ascii="方正仿宋_GBK" w:hAnsi="方正仿宋_GBK" w:eastAsia="方正仿宋_GBK" w:cs="方正仿宋_GBK"/>
          <w:i w:val="0"/>
          <w:iCs w:val="0"/>
          <w:sz w:val="24"/>
          <w:szCs w:val="24"/>
          <w:lang w:val="en-US" w:eastAsia="zh-CN"/>
        </w:rPr>
        <w:t>企业规模（企业员工数，如1000-5000人，500-1000人，500人以下等）和企业主业（如基础化工、石油化工、精细化工等）。</w:t>
      </w:r>
    </w:p>
    <w:p>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方正仿宋_GBK" w:hAnsi="方正仿宋_GBK" w:eastAsia="方正仿宋_GBK" w:cs="方正仿宋_GBK"/>
          <w:b/>
          <w:bCs/>
          <w:i/>
          <w:iCs/>
          <w:sz w:val="24"/>
          <w:szCs w:val="24"/>
          <w:lang w:val="en-US" w:eastAsia="zh-CN"/>
        </w:rPr>
      </w:pPr>
      <w:r>
        <w:rPr>
          <w:rFonts w:hint="eastAsia" w:ascii="方正仿宋_GBK" w:hAnsi="方正仿宋_GBK" w:eastAsia="方正仿宋_GBK" w:cs="方正仿宋_GBK"/>
          <w:b/>
          <w:bCs/>
          <w:i/>
          <w:iCs/>
          <w:sz w:val="24"/>
          <w:szCs w:val="24"/>
          <w:lang w:eastAsia="zh-CN"/>
        </w:rPr>
        <w:t>如：</w:t>
      </w:r>
      <w:r>
        <w:rPr>
          <w:rFonts w:hint="eastAsia" w:ascii="方正仿宋_GBK" w:hAnsi="方正仿宋_GBK" w:eastAsia="方正仿宋_GBK" w:cs="方正仿宋_GBK"/>
          <w:b/>
          <w:bCs/>
          <w:i/>
          <w:iCs/>
          <w:sz w:val="24"/>
          <w:szCs w:val="24"/>
          <w:lang w:val="en-US" w:eastAsia="zh-CN"/>
        </w:rPr>
        <w:t>***化学有限公司，国企，员工人数1500人，企业主业为基础化工类。</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1、</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2、</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3、</w:t>
      </w:r>
    </w:p>
    <w:p>
      <w:pPr>
        <w:pageBreakBefore w:val="0"/>
        <w:widowControl w:val="0"/>
        <w:kinsoku/>
        <w:wordWrap/>
        <w:overflowPunct/>
        <w:topLinePunct w:val="0"/>
        <w:autoSpaceDE/>
        <w:autoSpaceDN/>
        <w:bidi w:val="0"/>
        <w:adjustRightInd/>
        <w:snapToGrid/>
        <w:spacing w:line="440" w:lineRule="exact"/>
        <w:ind w:firstLine="482" w:firstLineChars="200"/>
        <w:jc w:val="center"/>
        <w:textAlignment w:val="auto"/>
        <w:rPr>
          <w:rFonts w:hint="eastAsia" w:ascii="方正仿宋_GBK" w:hAnsi="方正仿宋_GBK" w:eastAsia="方正仿宋_GBK" w:cs="方正仿宋_GBK"/>
          <w:b/>
          <w:bCs/>
          <w:i w:val="0"/>
          <w:iCs w:val="0"/>
          <w:sz w:val="24"/>
          <w:szCs w:val="24"/>
          <w:lang w:val="en-US" w:eastAsia="zh-CN"/>
        </w:rPr>
      </w:pPr>
    </w:p>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2"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b/>
          <w:bCs/>
          <w:i w:val="0"/>
          <w:iCs w:val="0"/>
          <w:sz w:val="24"/>
          <w:szCs w:val="24"/>
          <w:lang w:eastAsia="zh-CN"/>
        </w:rPr>
        <w:t>工作考核</w:t>
      </w:r>
      <w:r>
        <w:rPr>
          <w:rFonts w:hint="eastAsia" w:ascii="方正仿宋_GBK" w:hAnsi="方正仿宋_GBK" w:eastAsia="方正仿宋_GBK" w:cs="方正仿宋_GBK"/>
          <w:i w:val="0"/>
          <w:iCs w:val="0"/>
          <w:sz w:val="24"/>
          <w:szCs w:val="24"/>
          <w:lang w:eastAsia="zh-CN"/>
        </w:rPr>
        <w:t>（近三年所在单位年度考核结果，提供文件、证书等证明材料）</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2023年考核结果：</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2024年考核结果：</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val="en-US" w:eastAsia="zh-CN"/>
        </w:rPr>
      </w:pPr>
      <w:r>
        <w:rPr>
          <w:rFonts w:hint="eastAsia" w:ascii="方正仿宋_GBK" w:hAnsi="方正仿宋_GBK" w:eastAsia="方正仿宋_GBK" w:cs="方正仿宋_GBK"/>
          <w:i w:val="0"/>
          <w:iCs w:val="0"/>
          <w:sz w:val="24"/>
          <w:szCs w:val="24"/>
          <w:lang w:val="en-US" w:eastAsia="zh-CN"/>
        </w:rPr>
        <w:t>2025年考核结果：</w:t>
      </w:r>
    </w:p>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2" w:firstLineChars="200"/>
        <w:textAlignment w:val="auto"/>
        <w:rPr>
          <w:rFonts w:hint="eastAsia" w:ascii="方正仿宋_GBK" w:hAnsi="方正仿宋_GBK" w:eastAsia="方正仿宋_GBK" w:cs="方正仿宋_GBK"/>
          <w:b/>
          <w:bCs/>
          <w:i w:val="0"/>
          <w:iCs w:val="0"/>
          <w:sz w:val="24"/>
          <w:szCs w:val="24"/>
          <w:lang w:eastAsia="zh-CN"/>
        </w:rPr>
      </w:pPr>
      <w:r>
        <w:rPr>
          <w:rFonts w:hint="eastAsia" w:ascii="方正仿宋_GBK" w:hAnsi="方正仿宋_GBK" w:eastAsia="方正仿宋_GBK" w:cs="方正仿宋_GBK"/>
          <w:b/>
          <w:bCs/>
          <w:i w:val="0"/>
          <w:iCs w:val="0"/>
          <w:sz w:val="24"/>
          <w:szCs w:val="24"/>
          <w:lang w:eastAsia="zh-CN"/>
        </w:rPr>
        <w:t>工作期间业绩和自我综合评价</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b/>
          <w:bCs/>
          <w:i w:val="0"/>
          <w:iCs w:val="0"/>
          <w:sz w:val="24"/>
          <w:szCs w:val="24"/>
          <w:lang w:eastAsia="zh-CN"/>
        </w:rPr>
      </w:pPr>
      <w:r>
        <w:rPr>
          <w:rFonts w:hint="eastAsia" w:ascii="方正仿宋_GBK" w:hAnsi="方正仿宋_GBK" w:eastAsia="方正仿宋_GBK" w:cs="方正仿宋_GBK"/>
          <w:i w:val="0"/>
          <w:iCs w:val="0"/>
          <w:sz w:val="24"/>
          <w:szCs w:val="24"/>
          <w:lang w:eastAsia="zh-CN"/>
        </w:rPr>
        <w:t>详细描述与招聘岗位职责关联度高的工作业绩</w:t>
      </w:r>
      <w:r>
        <w:rPr>
          <w:rFonts w:hint="eastAsia" w:ascii="方正仿宋_GBK" w:hAnsi="方正仿宋_GBK" w:eastAsia="方正仿宋_GBK" w:cs="方正仿宋_GBK"/>
          <w:i w:val="0"/>
          <w:iCs w:val="0"/>
          <w:sz w:val="24"/>
          <w:szCs w:val="24"/>
          <w:lang w:val="en-US" w:eastAsia="zh-CN"/>
        </w:rPr>
        <w:t>，并</w:t>
      </w:r>
      <w:r>
        <w:rPr>
          <w:rFonts w:hint="eastAsia" w:ascii="方正仿宋_GBK" w:hAnsi="方正仿宋_GBK" w:eastAsia="方正仿宋_GBK" w:cs="方正仿宋_GBK"/>
          <w:b/>
          <w:bCs/>
          <w:i w:val="0"/>
          <w:iCs w:val="0"/>
          <w:sz w:val="24"/>
          <w:szCs w:val="24"/>
          <w:lang w:eastAsia="zh-CN"/>
        </w:rPr>
        <w:t>附相关证明材料；</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工作业绩描述中说明自己在项目中或任务中的具体角色（如负责人、主管或参与等）；</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业绩需要提供相关证明材料；</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sz w:val="24"/>
          <w:szCs w:val="24"/>
          <w:lang w:eastAsia="zh-CN"/>
        </w:rPr>
      </w:pPr>
      <w:r>
        <w:rPr>
          <w:rFonts w:hint="eastAsia" w:ascii="方正仿宋_GBK" w:hAnsi="方正仿宋_GBK" w:eastAsia="方正仿宋_GBK" w:cs="方正仿宋_GBK"/>
          <w:i w:val="0"/>
          <w:iCs w:val="0"/>
          <w:sz w:val="24"/>
          <w:szCs w:val="24"/>
          <w:lang w:eastAsia="zh-CN"/>
        </w:rPr>
        <w:t>自我综合评价实事求是。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82A3F7"/>
    <w:multiLevelType w:val="singleLevel"/>
    <w:tmpl w:val="8482A3F7"/>
    <w:lvl w:ilvl="0" w:tentative="0">
      <w:start w:val="1"/>
      <w:numFmt w:val="decimal"/>
      <w:suff w:val="nothing"/>
      <w:lvlText w:val="%1、"/>
      <w:lvlJc w:val="left"/>
    </w:lvl>
  </w:abstractNum>
  <w:abstractNum w:abstractNumId="1">
    <w:nsid w:val="0887E394"/>
    <w:multiLevelType w:val="singleLevel"/>
    <w:tmpl w:val="0887E394"/>
    <w:lvl w:ilvl="0" w:tentative="0">
      <w:start w:val="1"/>
      <w:numFmt w:val="chineseCounting"/>
      <w:suff w:val="nothing"/>
      <w:lvlText w:val="%1、"/>
      <w:lvlJc w:val="left"/>
      <w:pPr>
        <w:ind w:left="0" w:firstLine="0"/>
      </w:pPr>
      <w:rPr>
        <w:rFonts w:hint="eastAsia"/>
      </w:rPr>
    </w:lvl>
  </w:abstractNum>
  <w:abstractNum w:abstractNumId="2">
    <w:nsid w:val="18CC4735"/>
    <w:multiLevelType w:val="singleLevel"/>
    <w:tmpl w:val="18CC4735"/>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40061"/>
    <w:rsid w:val="02BD3B13"/>
    <w:rsid w:val="07257270"/>
    <w:rsid w:val="13B72DD9"/>
    <w:rsid w:val="16447A1A"/>
    <w:rsid w:val="19B7543B"/>
    <w:rsid w:val="1E424FDD"/>
    <w:rsid w:val="1E445A31"/>
    <w:rsid w:val="20263CF0"/>
    <w:rsid w:val="213D4C64"/>
    <w:rsid w:val="25440061"/>
    <w:rsid w:val="26E2646D"/>
    <w:rsid w:val="2707017E"/>
    <w:rsid w:val="2E714D03"/>
    <w:rsid w:val="2FEC6783"/>
    <w:rsid w:val="31B04FE9"/>
    <w:rsid w:val="34B84AE8"/>
    <w:rsid w:val="34C3511F"/>
    <w:rsid w:val="39E44B7E"/>
    <w:rsid w:val="3D57431F"/>
    <w:rsid w:val="479D0027"/>
    <w:rsid w:val="48166287"/>
    <w:rsid w:val="48467254"/>
    <w:rsid w:val="488B4696"/>
    <w:rsid w:val="48FD0470"/>
    <w:rsid w:val="4E75558C"/>
    <w:rsid w:val="531440E8"/>
    <w:rsid w:val="60416C13"/>
    <w:rsid w:val="62543C2C"/>
    <w:rsid w:val="6A7E392B"/>
    <w:rsid w:val="7996604D"/>
    <w:rsid w:val="7DC24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font121"/>
    <w:basedOn w:val="15"/>
    <w:qFormat/>
    <w:uiPriority w:val="0"/>
    <w:rPr>
      <w:rFonts w:hint="eastAsia" w:ascii="方正仿宋_GBK" w:hAnsi="方正仿宋_GBK" w:eastAsia="方正仿宋_GBK" w:cs="方正仿宋_GBK"/>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2022-08-15T03:00:00Z</dcterms:created>
  <dc:creator>QYF</dc:creator>
  <cp:lastModifiedBy>QYF</cp:lastModifiedBy>
  <cp:lastPrinted>2026-06-29T06:51:12Z</cp:lastPrinted>
  <dcterms:modified xsi:type="dcterms:W3CDTF">2026-06-29T07:31:17Z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2052-11.1.0.9501</vt:lpwstr>
  </property>
</Properties>
</file>